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PT Astra Serif" w:hAnsi="PT Astra Serif"/>
        </w:rPr>
      </w:pPr>
      <w:r>
        <w:rPr/>
        <w:drawing>
          <wp:inline distT="0" distB="0" distL="0" distR="0">
            <wp:extent cx="614680" cy="771525"/>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614680" cy="771525"/>
                    </a:xfrm>
                    <a:prstGeom prst="rect">
                      <a:avLst/>
                    </a:prstGeom>
                  </pic:spPr>
                </pic:pic>
              </a:graphicData>
            </a:graphic>
          </wp:inline>
        </w:drawing>
      </w:r>
    </w:p>
    <w:p>
      <w:pPr>
        <w:pStyle w:val="Normal"/>
        <w:widowControl/>
        <w:jc w:val="center"/>
        <w:rPr>
          <w:rFonts w:ascii="PT Astra Serif" w:hAnsi="PT Astra Serif"/>
          <w:b/>
          <w:sz w:val="34"/>
        </w:rPr>
      </w:pPr>
      <w:r>
        <w:rPr>
          <w:rFonts w:ascii="PT Astra Serif" w:hAnsi="PT Astra Serif"/>
          <w:b/>
          <w:sz w:val="34"/>
        </w:rPr>
        <w:t xml:space="preserve">АДМИНИСТРАЦИЯ </w:t>
      </w:r>
    </w:p>
    <w:p>
      <w:pPr>
        <w:pStyle w:val="Normal"/>
        <w:widowControl/>
        <w:jc w:val="center"/>
        <w:rPr>
          <w:rFonts w:ascii="PT Astra Serif" w:hAnsi="PT Astra Serif"/>
          <w:b/>
          <w:sz w:val="34"/>
        </w:rPr>
      </w:pPr>
      <w:r>
        <w:rPr>
          <w:rFonts w:ascii="PT Astra Serif" w:hAnsi="PT Astra Serif"/>
          <w:b/>
          <w:sz w:val="34"/>
        </w:rPr>
        <w:t xml:space="preserve">МУНИЦИПАЛЬНОГО ОБРАЗОВАНИЯ </w:t>
      </w:r>
    </w:p>
    <w:p>
      <w:pPr>
        <w:pStyle w:val="Normal"/>
        <w:widowControl/>
        <w:jc w:val="center"/>
        <w:rPr>
          <w:rFonts w:ascii="PT Astra Serif" w:hAnsi="PT Astra Serif"/>
          <w:b/>
          <w:sz w:val="34"/>
        </w:rPr>
      </w:pPr>
      <w:r>
        <w:rPr>
          <w:rFonts w:ascii="PT Astra Serif" w:hAnsi="PT Astra Serif"/>
          <w:b/>
          <w:sz w:val="34"/>
        </w:rPr>
        <w:t xml:space="preserve">ЩЁКИНСКИЙ РАЙОН </w:t>
      </w:r>
    </w:p>
    <w:p>
      <w:pPr>
        <w:pStyle w:val="Normal"/>
        <w:widowControl/>
        <w:spacing w:lineRule="exact" w:line="200" w:before="200" w:after="0"/>
        <w:jc w:val="center"/>
        <w:rPr>
          <w:rFonts w:ascii="PT Astra Serif" w:hAnsi="PT Astra Serif"/>
          <w:b/>
          <w:sz w:val="33"/>
        </w:rPr>
      </w:pPr>
      <w:r>
        <w:rPr>
          <w:rFonts w:ascii="PT Astra Serif" w:hAnsi="PT Astra Serif"/>
          <w:b/>
          <w:sz w:val="33"/>
        </w:rPr>
      </w:r>
    </w:p>
    <w:p>
      <w:pPr>
        <w:pStyle w:val="Normal"/>
        <w:widowControl/>
        <w:spacing w:lineRule="auto" w:line="276" w:before="200" w:after="0"/>
        <w:jc w:val="center"/>
        <w:rPr>
          <w:rFonts w:ascii="PT Astra Serif" w:hAnsi="PT Astra Serif"/>
          <w:b/>
          <w:sz w:val="33"/>
        </w:rPr>
      </w:pPr>
      <w:r>
        <w:rPr>
          <w:rFonts w:ascii="PT Astra Serif" w:hAnsi="PT Astra Serif"/>
          <w:b/>
          <w:sz w:val="33"/>
        </w:rPr>
        <w:t>ПОСТАНОВЛЕНИЕ</w:t>
      </w:r>
    </w:p>
    <w:p>
      <w:pPr>
        <w:pStyle w:val="Normal"/>
        <w:widowControl/>
        <w:spacing w:lineRule="auto" w:line="276" w:before="200" w:after="0"/>
        <w:jc w:val="center"/>
        <w:rPr>
          <w:rFonts w:ascii="PT Astra Serif" w:hAnsi="PT Astra Serif"/>
          <w:b/>
          <w:sz w:val="33"/>
        </w:rPr>
      </w:pPr>
      <w:r>
        <w:rPr>
          <w:rFonts w:ascii="PT Astra Serif" w:hAnsi="PT Astra Serif"/>
          <w:b/>
          <w:sz w:val="33"/>
        </w:rPr>
      </w:r>
    </w:p>
    <w:tbl>
      <w:tblPr>
        <w:tblStyle w:val="Style_2"/>
        <w:tblW w:w="8255" w:type="dxa"/>
        <w:jc w:val="left"/>
        <w:tblInd w:w="675" w:type="dxa"/>
        <w:tblLayout w:type="fixed"/>
        <w:tblCellMar>
          <w:top w:w="0" w:type="dxa"/>
          <w:left w:w="108" w:type="dxa"/>
          <w:bottom w:w="0" w:type="dxa"/>
          <w:right w:w="108" w:type="dxa"/>
        </w:tblCellMar>
      </w:tblPr>
      <w:tblGrid>
        <w:gridCol w:w="5846"/>
        <w:gridCol w:w="2408"/>
      </w:tblGrid>
      <w:tr>
        <w:trPr>
          <w:trHeight w:val="146" w:hRule="atLeast"/>
        </w:trPr>
        <w:tc>
          <w:tcPr>
            <w:tcW w:w="5846" w:type="dxa"/>
            <w:tcBorders/>
            <w:shd w:fill="auto" w:val="clear"/>
          </w:tcPr>
          <w:p>
            <w:pPr>
              <w:pStyle w:val="NoSpacing1"/>
              <w:widowControl/>
              <w:spacing w:lineRule="auto" w:line="240" w:before="0" w:after="0"/>
              <w:ind w:left="0" w:right="0" w:hanging="0"/>
              <w:jc w:val="left"/>
              <w:rPr>
                <w:rFonts w:ascii="PT Astra Serif" w:hAnsi="PT Astra Serif"/>
                <w:sz w:val="28"/>
              </w:rPr>
            </w:pPr>
            <w:r>
              <w:rPr>
                <w:rFonts w:ascii="PT Astra Serif" w:hAnsi="PT Astra Serif"/>
                <w:color w:val="000000"/>
                <w:spacing w:val="0"/>
                <w:kern w:val="0"/>
                <w:sz w:val="28"/>
                <w:szCs w:val="20"/>
              </w:rPr>
              <w:t>о</w:t>
            </w:r>
            <w:r>
              <w:rPr>
                <w:rFonts w:ascii="PT Astra Serif" w:hAnsi="PT Astra Serif"/>
                <w:color w:val="000000"/>
                <w:spacing w:val="0"/>
                <w:kern w:val="0"/>
                <w:sz w:val="28"/>
                <w:szCs w:val="20"/>
              </w:rPr>
              <w:t xml:space="preserve">т </w:t>
            </w:r>
            <w:r>
              <w:rPr>
                <w:rFonts w:ascii="PT Astra Serif" w:hAnsi="PT Astra Serif"/>
                <w:color w:val="000000"/>
                <w:spacing w:val="0"/>
                <w:kern w:val="0"/>
                <w:sz w:val="28"/>
                <w:szCs w:val="20"/>
              </w:rPr>
              <w:t>17.12.2025</w:t>
            </w:r>
          </w:p>
        </w:tc>
        <w:tc>
          <w:tcPr>
            <w:tcW w:w="2408" w:type="dxa"/>
            <w:tcBorders/>
            <w:shd w:fill="auto" w:val="clear"/>
          </w:tcPr>
          <w:p>
            <w:pPr>
              <w:pStyle w:val="NoSpacing1"/>
              <w:widowControl/>
              <w:spacing w:lineRule="auto" w:line="240" w:before="0" w:after="0"/>
              <w:ind w:left="0" w:right="0" w:hanging="0"/>
              <w:jc w:val="left"/>
              <w:rPr>
                <w:rFonts w:ascii="PT Astra Serif" w:hAnsi="PT Astra Serif"/>
                <w:sz w:val="28"/>
              </w:rPr>
            </w:pPr>
            <w:r>
              <w:rPr>
                <w:rFonts w:ascii="PT Astra Serif" w:hAnsi="PT Astra Serif"/>
                <w:color w:val="000000"/>
                <w:spacing w:val="0"/>
                <w:kern w:val="0"/>
                <w:sz w:val="28"/>
                <w:szCs w:val="20"/>
              </w:rPr>
              <w:t xml:space="preserve">№ </w:t>
            </w:r>
            <w:r>
              <w:rPr>
                <w:rFonts w:ascii="PT Astra Serif" w:hAnsi="PT Astra Serif"/>
                <w:color w:val="000000"/>
                <w:spacing w:val="0"/>
                <w:kern w:val="0"/>
                <w:sz w:val="28"/>
                <w:szCs w:val="20"/>
              </w:rPr>
              <w:t>12 — 2045</w:t>
            </w:r>
          </w:p>
        </w:tc>
      </w:tr>
    </w:tbl>
    <w:p>
      <w:pPr>
        <w:pStyle w:val="Normal"/>
        <w:rPr>
          <w:rFonts w:ascii="PT Astra Serif" w:hAnsi="PT Astra Serif"/>
          <w:sz w:val="20"/>
        </w:rPr>
      </w:pPr>
      <w:r>
        <w:rPr>
          <w:rFonts w:ascii="PT Astra Serif" w:hAnsi="PT Astra Serif"/>
          <w:sz w:val="20"/>
        </w:rPr>
      </w:r>
    </w:p>
    <w:p>
      <w:pPr>
        <w:pStyle w:val="Normal"/>
        <w:rPr>
          <w:rFonts w:ascii="PT Astra Serif" w:hAnsi="PT Astra Serif"/>
          <w:sz w:val="20"/>
        </w:rPr>
      </w:pPr>
      <w:r>
        <w:rPr>
          <w:rFonts w:ascii="PT Astra Serif" w:hAnsi="PT Astra Serif"/>
          <w:sz w:val="20"/>
        </w:rPr>
      </w:r>
    </w:p>
    <w:p>
      <w:pPr>
        <w:pStyle w:val="Normal"/>
        <w:widowControl/>
        <w:jc w:val="center"/>
        <w:rPr>
          <w:rFonts w:ascii="PT Astra Serif" w:hAnsi="PT Astra Serif"/>
          <w:sz w:val="20"/>
        </w:rPr>
      </w:pPr>
      <w:r>
        <w:rPr>
          <w:rFonts w:ascii="PT Astra Serif" w:hAnsi="PT Astra Serif"/>
          <w:b/>
          <w:sz w:val="28"/>
        </w:rPr>
        <w:t>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территории муниципального образования город Щёкино Щёкинского района на 2026 год</w:t>
      </w:r>
    </w:p>
    <w:p>
      <w:pPr>
        <w:pStyle w:val="Normal"/>
        <w:rPr>
          <w:rFonts w:ascii="PT Astra Serif" w:hAnsi="PT Astra Serif"/>
          <w:sz w:val="20"/>
        </w:rPr>
      </w:pPr>
      <w:r>
        <w:rPr>
          <w:rFonts w:ascii="PT Astra Serif" w:hAnsi="PT Astra Serif"/>
          <w:sz w:val="20"/>
        </w:rPr>
      </w:r>
    </w:p>
    <w:p>
      <w:pPr>
        <w:pStyle w:val="Normal"/>
        <w:rPr>
          <w:rFonts w:ascii="PT Astra Serif" w:hAnsi="PT Astra Serif"/>
          <w:sz w:val="20"/>
        </w:rPr>
      </w:pPr>
      <w:r>
        <w:rPr>
          <w:rFonts w:ascii="PT Astra Serif" w:hAnsi="PT Astra Serif"/>
          <w:sz w:val="20"/>
        </w:rPr>
      </w:r>
    </w:p>
    <w:p>
      <w:pPr>
        <w:pStyle w:val="Normal"/>
        <w:widowControl w:val="false"/>
        <w:spacing w:lineRule="exact" w:line="360"/>
        <w:ind w:left="0" w:right="0" w:firstLine="709"/>
        <w:jc w:val="both"/>
        <w:rPr>
          <w:rFonts w:ascii="PT Astra Serif" w:hAnsi="PT Astra Serif"/>
          <w:sz w:val="28"/>
        </w:rPr>
      </w:pPr>
      <w:r>
        <w:rPr>
          <w:rFonts w:ascii="PT Astra Serif" w:hAnsi="PT Astra Serif"/>
          <w:sz w:val="28"/>
        </w:rPr>
        <w:t xml:space="preserve">В соответствии с Федеральным законом от 06.10.2003 № 131-ФЗ «Об общих принципах организации местного самоуправления в Российской </w:t>
      </w:r>
      <w:r>
        <w:rPr>
          <w:rFonts w:ascii="PT Astra Serif" w:hAnsi="PT Astra Serif"/>
          <w:spacing w:val="-6"/>
          <w:sz w:val="28"/>
        </w:rPr>
        <w:t xml:space="preserve">Федерации», </w:t>
      </w:r>
      <w:r>
        <w:rPr>
          <w:rFonts w:ascii="PT Astra Serif" w:hAnsi="PT Astra Serif"/>
          <w:sz w:val="28"/>
        </w:rPr>
        <w:t xml:space="preserve">Федеральным законом от 20.03.2025 № 33-ФЗ «Об общих принципах организации местного самоуправления в единой системе публичной власти», </w:t>
      </w:r>
      <w:r>
        <w:rPr>
          <w:rFonts w:ascii="PT Astra Serif" w:hAnsi="PT Astra Serif"/>
          <w:spacing w:val="-6"/>
          <w:sz w:val="28"/>
        </w:rPr>
        <w:t>Федеральным законом от 31.07.2020 № 248-ФЗ                            «О государственном</w:t>
      </w:r>
      <w:r>
        <w:rPr>
          <w:rFonts w:ascii="PT Astra Serif" w:hAnsi="PT Astra Serif"/>
          <w:sz w:val="28"/>
        </w:rPr>
        <w:t xml:space="preserve"> контроле (надзоре) и муниципальном контроле в Российской Федерации», Федеральным законом от 28.12.2024 № 540-ФЗ                «О внесении изменений в Федеральный закон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решением Собрания депутатов муниципального образования город Щёкино Щёкинского района от 25.10.2021 № 51-210 «Об утверждении Положения о муниципальном жилищном контроле на территории муниципального образования город Щёкино Щёкинского района», на основании Устава Щёкинского </w:t>
      </w:r>
      <w:r>
        <w:rPr>
          <w:rFonts w:ascii="PT Astra Serif" w:hAnsi="PT Astra Serif"/>
          <w:spacing w:val="-2"/>
          <w:sz w:val="28"/>
        </w:rPr>
        <w:t>муниципального района Тульской области администрация Щёкинского района</w:t>
      </w:r>
      <w:r>
        <w:rPr>
          <w:rFonts w:ascii="PT Astra Serif" w:hAnsi="PT Astra Serif"/>
          <w:sz w:val="28"/>
        </w:rPr>
        <w:t xml:space="preserve"> ПОСТАНОВЛЯЕТ:</w:t>
      </w:r>
    </w:p>
    <w:p>
      <w:pPr>
        <w:pStyle w:val="Normal"/>
        <w:widowControl w:val="false"/>
        <w:spacing w:lineRule="exact" w:line="370"/>
        <w:ind w:left="0" w:right="0" w:firstLine="709"/>
        <w:jc w:val="both"/>
        <w:rPr>
          <w:rFonts w:ascii="PT Astra Serif" w:hAnsi="PT Astra Serif"/>
          <w:sz w:val="28"/>
        </w:rPr>
      </w:pPr>
      <w:r>
        <w:rPr>
          <w:rFonts w:ascii="PT Astra Serif" w:hAnsi="PT Astra Serif"/>
          <w:sz w:val="28"/>
        </w:rPr>
        <w:t>1.</w:t>
      </w:r>
      <w:r>
        <w:rPr>
          <w:sz w:val="28"/>
        </w:rPr>
        <w:t> </w:t>
      </w:r>
      <w:r>
        <w:rPr>
          <w:rFonts w:ascii="PT Astra Serif" w:hAnsi="PT Astra Serif"/>
          <w:color w:val="000000"/>
          <w:sz w:val="28"/>
        </w:rPr>
        <w:t xml:space="preserve"> Утвердить Программу профилактики рисков причинения вреда (ущерба) охраняемым законом ценностям при осуществлении муниципального жилищного контроля на территории муниципального образования город Щёкино Щёкинского района на 2026 год </w:t>
      </w:r>
      <w:r>
        <w:rPr>
          <w:rFonts w:ascii="PT Astra Serif" w:hAnsi="PT Astra Serif"/>
          <w:sz w:val="28"/>
        </w:rPr>
        <w:t>(приложение).</w:t>
      </w:r>
    </w:p>
    <w:p>
      <w:pPr>
        <w:pStyle w:val="Normal"/>
        <w:widowControl/>
        <w:spacing w:lineRule="exact" w:line="360"/>
        <w:ind w:left="0" w:right="0" w:firstLine="709"/>
        <w:jc w:val="both"/>
        <w:rPr>
          <w:rFonts w:ascii="PT Astra Serif" w:hAnsi="PT Astra Serif"/>
          <w:sz w:val="28"/>
        </w:rPr>
      </w:pPr>
      <w:r>
        <w:rPr>
          <w:rFonts w:ascii="PT Astra Serif" w:hAnsi="PT Astra Serif"/>
          <w:sz w:val="28"/>
        </w:rPr>
        <w:t>2.</w:t>
      </w:r>
      <w:r>
        <w:rPr>
          <w:rFonts w:ascii="PT Astra Serif" w:hAnsi="PT Astra Serif"/>
          <w:color w:val="000000"/>
          <w:sz w:val="28"/>
        </w:rPr>
        <w:t> П</w:t>
      </w:r>
      <w:r>
        <w:rPr>
          <w:rFonts w:ascii="PT Astra Serif" w:hAnsi="PT Astra Serif"/>
          <w:sz w:val="28"/>
        </w:rPr>
        <w:t>остановление обнародовать путем опубликования, разместив                  его полный текст в сетевом издании «Щёкинский муниципальный               вестник» (http://npa-schekino.ru, регистрация в качестве сетевого издания: Эл № ФС 77-74320 от 19.11.2018), и разместить на официальном сайте муниципального образования Щёкинский район.</w:t>
      </w:r>
    </w:p>
    <w:p>
      <w:pPr>
        <w:pStyle w:val="Normal"/>
        <w:widowControl/>
        <w:spacing w:lineRule="exact" w:line="360"/>
        <w:ind w:left="0" w:right="0" w:firstLine="709"/>
        <w:jc w:val="both"/>
        <w:rPr>
          <w:rFonts w:ascii="PT Astra Serif" w:hAnsi="PT Astra Serif"/>
        </w:rPr>
      </w:pPr>
      <w:r>
        <w:rPr>
          <w:rFonts w:ascii="PT Astra Serif" w:hAnsi="PT Astra Serif"/>
          <w:sz w:val="28"/>
        </w:rPr>
        <w:t>3.</w:t>
      </w:r>
      <w:r>
        <w:rPr>
          <w:rFonts w:ascii="PT Astra Serif" w:hAnsi="PT Astra Serif"/>
          <w:color w:val="000000"/>
          <w:sz w:val="28"/>
        </w:rPr>
        <w:t> </w:t>
      </w:r>
      <w:r>
        <w:rPr>
          <w:rFonts w:ascii="PT Astra Serif" w:hAnsi="PT Astra Serif"/>
          <w:sz w:val="28"/>
        </w:rPr>
        <w:t>Постановление вступает в силу со дня официального обнародования.</w:t>
      </w:r>
    </w:p>
    <w:p>
      <w:pPr>
        <w:pStyle w:val="Normal"/>
        <w:widowControl/>
        <w:ind w:left="0" w:right="0" w:firstLine="709"/>
        <w:jc w:val="both"/>
        <w:rPr>
          <w:rFonts w:ascii="PT Astra Serif" w:hAnsi="PT Astra Serif"/>
        </w:rPr>
      </w:pPr>
      <w:r>
        <w:rPr>
          <w:rFonts w:ascii="PT Astra Serif" w:hAnsi="PT Astra Serif"/>
        </w:rPr>
      </w:r>
    </w:p>
    <w:p>
      <w:pPr>
        <w:pStyle w:val="Normal"/>
        <w:widowControl/>
        <w:ind w:left="0" w:right="0" w:firstLine="709"/>
        <w:jc w:val="both"/>
        <w:rPr>
          <w:rFonts w:ascii="PT Astra Serif" w:hAnsi="PT Astra Serif"/>
        </w:rPr>
      </w:pPr>
      <w:r>
        <w:rPr>
          <w:rFonts w:ascii="PT Astra Serif" w:hAnsi="PT Astra Serif"/>
        </w:rPr>
      </w:r>
    </w:p>
    <w:p>
      <w:pPr>
        <w:pStyle w:val="Normal"/>
        <w:widowControl/>
        <w:ind w:left="0" w:right="0" w:firstLine="709"/>
        <w:jc w:val="both"/>
        <w:rPr>
          <w:rFonts w:ascii="PT Astra Serif" w:hAnsi="PT Astra Serif"/>
        </w:rPr>
      </w:pPr>
      <w:r>
        <w:rPr>
          <w:rFonts w:ascii="PT Astra Serif" w:hAnsi="PT Astra Serif"/>
        </w:rPr>
      </w:r>
    </w:p>
    <w:tbl>
      <w:tblPr>
        <w:tblStyle w:val="Style_4"/>
        <w:tblW w:w="9167" w:type="dxa"/>
        <w:jc w:val="left"/>
        <w:tblInd w:w="108" w:type="dxa"/>
        <w:tblLayout w:type="fixed"/>
        <w:tblCellMar>
          <w:top w:w="0" w:type="dxa"/>
          <w:left w:w="108" w:type="dxa"/>
          <w:bottom w:w="0" w:type="dxa"/>
          <w:right w:w="108" w:type="dxa"/>
        </w:tblCellMar>
      </w:tblPr>
      <w:tblGrid>
        <w:gridCol w:w="4258"/>
        <w:gridCol w:w="2047"/>
        <w:gridCol w:w="2862"/>
      </w:tblGrid>
      <w:tr>
        <w:trPr>
          <w:trHeight w:val="229" w:hRule="atLeast"/>
        </w:trPr>
        <w:tc>
          <w:tcPr>
            <w:tcW w:w="4258" w:type="dxa"/>
            <w:tcBorders>
              <w:top w:val="nil"/>
              <w:left w:val="nil"/>
              <w:bottom w:val="nil"/>
              <w:right w:val="nil"/>
            </w:tcBorders>
          </w:tcPr>
          <w:p>
            <w:pPr>
              <w:pStyle w:val="NoSpacing1"/>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 xml:space="preserve">Первый заместитель главы </w:t>
            </w:r>
            <w:r>
              <w:rPr>
                <w:rFonts w:ascii="PT Astra Serif" w:hAnsi="PT Astra Serif"/>
                <w:b/>
                <w:color w:val="000000"/>
                <w:spacing w:val="-6"/>
                <w:kern w:val="0"/>
                <w:sz w:val="28"/>
                <w:szCs w:val="20"/>
              </w:rPr>
              <w:t>администрации муниципального</w:t>
            </w:r>
            <w:r>
              <w:rPr>
                <w:rFonts w:ascii="PT Astra Serif" w:hAnsi="PT Astra Serif"/>
                <w:b/>
                <w:color w:val="000000"/>
                <w:spacing w:val="0"/>
                <w:kern w:val="0"/>
                <w:sz w:val="28"/>
                <w:szCs w:val="20"/>
              </w:rPr>
              <w:t xml:space="preserve"> </w:t>
            </w:r>
            <w:r>
              <w:rPr>
                <w:rFonts w:ascii="PT Astra Serif" w:hAnsi="PT Astra Serif"/>
                <w:b/>
                <w:color w:val="000000"/>
                <w:spacing w:val="-6"/>
                <w:kern w:val="0"/>
                <w:sz w:val="28"/>
                <w:szCs w:val="20"/>
              </w:rPr>
              <w:t>образования Щёкинский район</w:t>
            </w:r>
          </w:p>
        </w:tc>
        <w:tc>
          <w:tcPr>
            <w:tcW w:w="2047" w:type="dxa"/>
            <w:tcBorders>
              <w:top w:val="nil"/>
              <w:left w:val="nil"/>
              <w:bottom w:val="nil"/>
              <w:right w:val="nil"/>
            </w:tcBorders>
            <w:vAlign w:val="cente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r>
          </w:p>
        </w:tc>
        <w:tc>
          <w:tcPr>
            <w:tcW w:w="2862" w:type="dxa"/>
            <w:tcBorders>
              <w:top w:val="nil"/>
              <w:left w:val="nil"/>
              <w:bottom w:val="nil"/>
              <w:right w:val="nil"/>
            </w:tcBorders>
            <w:vAlign w:val="bottom"/>
          </w:tcPr>
          <w:p>
            <w:pPr>
              <w:pStyle w:val="Normal"/>
              <w:widowControl w:val="false"/>
              <w:spacing w:lineRule="auto" w:line="240" w:before="0" w:after="0"/>
              <w:ind w:left="0" w:right="0" w:hanging="0"/>
              <w:jc w:val="right"/>
              <w:rPr>
                <w:rFonts w:ascii="PT Astra Serif" w:hAnsi="PT Astra Serif"/>
                <w:sz w:val="28"/>
              </w:rPr>
            </w:pPr>
            <w:r>
              <w:rPr>
                <w:rFonts w:ascii="PT Astra Serif" w:hAnsi="PT Astra Serif"/>
                <w:b/>
                <w:color w:val="000000"/>
                <w:spacing w:val="0"/>
                <w:kern w:val="0"/>
                <w:sz w:val="28"/>
                <w:szCs w:val="20"/>
              </w:rPr>
              <w:t>Е.Е. Абрамина</w:t>
            </w:r>
          </w:p>
        </w:tc>
      </w:tr>
    </w:tbl>
    <w:p>
      <w:pPr>
        <w:sectPr>
          <w:headerReference w:type="default" r:id="rId3"/>
          <w:headerReference w:type="first" r:id="rId4"/>
          <w:type w:val="nextPage"/>
          <w:pgSz w:w="11906" w:h="16838"/>
          <w:pgMar w:left="1701" w:right="850" w:gutter="0" w:header="567" w:top="1134" w:footer="0" w:bottom="1134"/>
          <w:pgNumType w:fmt="decimal"/>
          <w:formProt w:val="false"/>
          <w:titlePg/>
          <w:textDirection w:val="lrTb"/>
          <w:docGrid w:type="default" w:linePitch="100" w:charSpace="0"/>
        </w:sectPr>
        <w:pStyle w:val="Normal"/>
        <w:rPr>
          <w:rFonts w:ascii="PT Astra Serif" w:hAnsi="PT Astra Serif"/>
          <w:sz w:val="4"/>
        </w:rPr>
      </w:pPr>
      <w:r>
        <w:rPr>
          <w:rFonts w:ascii="PT Astra Serif" w:hAnsi="PT Astra Serif"/>
          <w:sz w:val="4"/>
        </w:rPr>
      </w:r>
    </w:p>
    <w:tbl>
      <w:tblPr>
        <w:tblStyle w:val="Style_2"/>
        <w:tblW w:w="4482" w:type="dxa"/>
        <w:jc w:val="right"/>
        <w:tblInd w:w="0" w:type="dxa"/>
        <w:tblLayout w:type="fixed"/>
        <w:tblCellMar>
          <w:top w:w="0" w:type="dxa"/>
          <w:left w:w="108" w:type="dxa"/>
          <w:bottom w:w="0" w:type="dxa"/>
          <w:right w:w="108" w:type="dxa"/>
        </w:tblCellMar>
      </w:tblPr>
      <w:tblGrid>
        <w:gridCol w:w="4482"/>
      </w:tblGrid>
      <w:tr>
        <w:trPr>
          <w:trHeight w:val="1846" w:hRule="atLeast"/>
        </w:trPr>
        <w:tc>
          <w:tcPr>
            <w:tcW w:w="4482" w:type="dxa"/>
            <w:tcBorders/>
          </w:tcPr>
          <w:p>
            <w:pPr>
              <w:pStyle w:val="215"/>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Приложение</w:t>
            </w:r>
          </w:p>
          <w:p>
            <w:pPr>
              <w:pStyle w:val="215"/>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 постановлению администрации</w:t>
            </w:r>
          </w:p>
          <w:p>
            <w:pPr>
              <w:pStyle w:val="215"/>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муниципального образования</w:t>
            </w:r>
          </w:p>
          <w:p>
            <w:pPr>
              <w:pStyle w:val="215"/>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Щёкинский район</w:t>
            </w:r>
          </w:p>
          <w:p>
            <w:pPr>
              <w:pStyle w:val="215"/>
              <w:widowControl w:val="false"/>
              <w:spacing w:lineRule="auto" w:line="240" w:before="0" w:after="0"/>
              <w:ind w:left="0" w:right="0" w:hanging="0"/>
              <w:jc w:val="center"/>
              <w:rPr>
                <w:rFonts w:ascii="PT Astra Serif" w:hAnsi="PT Astra Serif"/>
                <w:sz w:val="12"/>
              </w:rPr>
            </w:pPr>
            <w:r>
              <w:rPr>
                <w:rFonts w:ascii="PT Astra Serif" w:hAnsi="PT Astra Serif"/>
                <w:color w:val="000000"/>
                <w:spacing w:val="0"/>
                <w:kern w:val="0"/>
                <w:sz w:val="12"/>
                <w:szCs w:val="20"/>
              </w:rPr>
            </w:r>
          </w:p>
          <w:p>
            <w:pPr>
              <w:pStyle w:val="215"/>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 xml:space="preserve">от </w:t>
            </w:r>
            <w:r>
              <w:rPr>
                <w:rFonts w:ascii="PT Astra Serif" w:hAnsi="PT Astra Serif"/>
                <w:color w:val="000000"/>
                <w:spacing w:val="0"/>
                <w:kern w:val="0"/>
                <w:sz w:val="28"/>
                <w:szCs w:val="20"/>
              </w:rPr>
              <w:t>17.12.2025</w:t>
            </w:r>
            <w:r>
              <w:rPr>
                <w:rFonts w:ascii="PT Astra Serif" w:hAnsi="PT Astra Serif"/>
                <w:color w:val="000000"/>
                <w:spacing w:val="0"/>
                <w:kern w:val="0"/>
                <w:sz w:val="28"/>
                <w:szCs w:val="20"/>
              </w:rPr>
              <w:t xml:space="preserve"> № </w:t>
            </w:r>
            <w:r>
              <w:rPr>
                <w:rFonts w:ascii="PT Astra Serif" w:hAnsi="PT Astra Serif"/>
                <w:color w:val="000000"/>
                <w:spacing w:val="0"/>
                <w:kern w:val="0"/>
                <w:sz w:val="28"/>
                <w:szCs w:val="20"/>
              </w:rPr>
              <w:t>12 — 2045</w:t>
            </w:r>
          </w:p>
        </w:tc>
      </w:tr>
      <w:tr>
        <w:trPr>
          <w:trHeight w:val="303" w:hRule="atLeast"/>
        </w:trPr>
        <w:tc>
          <w:tcPr>
            <w:tcW w:w="4482" w:type="dxa"/>
            <w:tcBorders/>
          </w:tcPr>
          <w:p>
            <w:pPr>
              <w:pStyle w:val="215"/>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r>
          </w:p>
        </w:tc>
      </w:tr>
      <w:tr>
        <w:trPr>
          <w:trHeight w:val="1846" w:hRule="atLeast"/>
        </w:trPr>
        <w:tc>
          <w:tcPr>
            <w:tcW w:w="4482" w:type="dxa"/>
            <w:tcBorders/>
          </w:tcPr>
          <w:p>
            <w:pPr>
              <w:pStyle w:val="215"/>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УТВЕРЖДЕНА</w:t>
            </w:r>
          </w:p>
          <w:p>
            <w:pPr>
              <w:pStyle w:val="215"/>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постановлением администрации</w:t>
            </w:r>
          </w:p>
          <w:p>
            <w:pPr>
              <w:pStyle w:val="215"/>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муниципального образования</w:t>
            </w:r>
          </w:p>
          <w:p>
            <w:pPr>
              <w:pStyle w:val="215"/>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Щёкинский район</w:t>
            </w:r>
          </w:p>
          <w:p>
            <w:pPr>
              <w:pStyle w:val="215"/>
              <w:widowControl w:val="false"/>
              <w:spacing w:lineRule="auto" w:line="240" w:before="0" w:after="0"/>
              <w:ind w:left="0" w:right="0" w:hanging="0"/>
              <w:jc w:val="center"/>
              <w:rPr>
                <w:rFonts w:ascii="PT Astra Serif" w:hAnsi="PT Astra Serif"/>
                <w:sz w:val="12"/>
              </w:rPr>
            </w:pPr>
            <w:r>
              <w:rPr>
                <w:rFonts w:ascii="PT Astra Serif" w:hAnsi="PT Astra Serif"/>
                <w:color w:val="000000"/>
                <w:spacing w:val="0"/>
                <w:kern w:val="0"/>
                <w:sz w:val="12"/>
                <w:szCs w:val="20"/>
              </w:rPr>
            </w:r>
          </w:p>
          <w:p>
            <w:pPr>
              <w:pStyle w:val="215"/>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 xml:space="preserve">от </w:t>
            </w:r>
            <w:r>
              <w:rPr>
                <w:rFonts w:ascii="PT Astra Serif" w:hAnsi="PT Astra Serif"/>
                <w:color w:val="000000"/>
                <w:spacing w:val="0"/>
                <w:kern w:val="0"/>
                <w:sz w:val="28"/>
                <w:szCs w:val="20"/>
              </w:rPr>
              <w:t>17.12.2025</w:t>
            </w:r>
            <w:r>
              <w:rPr>
                <w:rFonts w:ascii="PT Astra Serif" w:hAnsi="PT Astra Serif"/>
                <w:color w:val="000000"/>
                <w:spacing w:val="0"/>
                <w:kern w:val="0"/>
                <w:sz w:val="28"/>
                <w:szCs w:val="20"/>
              </w:rPr>
              <w:t xml:space="preserve"> № </w:t>
            </w:r>
            <w:r>
              <w:rPr>
                <w:rFonts w:ascii="PT Astra Serif" w:hAnsi="PT Astra Serif"/>
                <w:color w:val="000000"/>
                <w:spacing w:val="0"/>
                <w:kern w:val="0"/>
                <w:sz w:val="28"/>
                <w:szCs w:val="20"/>
              </w:rPr>
              <w:t>12 — 2045</w:t>
            </w:r>
          </w:p>
        </w:tc>
      </w:tr>
    </w:tbl>
    <w:p>
      <w:pPr>
        <w:pStyle w:val="Normal"/>
        <w:widowControl/>
        <w:jc w:val="right"/>
        <w:rPr>
          <w:rFonts w:ascii="PT Astra Serif" w:hAnsi="PT Astra Serif"/>
          <w:sz w:val="16"/>
        </w:rPr>
      </w:pPr>
      <w:r>
        <w:rPr>
          <w:rFonts w:ascii="PT Astra Serif" w:hAnsi="PT Astra Serif"/>
          <w:sz w:val="16"/>
        </w:rPr>
      </w:r>
    </w:p>
    <w:p>
      <w:pPr>
        <w:pStyle w:val="Normal"/>
        <w:rPr>
          <w:rFonts w:ascii="PT Astra Serif" w:hAnsi="PT Astra Serif"/>
          <w:sz w:val="28"/>
        </w:rPr>
      </w:pPr>
      <w:r>
        <w:rPr>
          <w:rFonts w:ascii="PT Astra Serif" w:hAnsi="PT Astra Serif"/>
          <w:sz w:val="28"/>
        </w:rPr>
      </w:r>
    </w:p>
    <w:p>
      <w:pPr>
        <w:pStyle w:val="Normal"/>
        <w:widowControl/>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t xml:space="preserve">ПРОГРАММА </w:t>
      </w:r>
    </w:p>
    <w:p>
      <w:pPr>
        <w:pStyle w:val="Normal"/>
        <w:widowControl/>
        <w:jc w:val="center"/>
        <w:rPr>
          <w:rFonts w:ascii="PT Astra Serif" w:hAnsi="PT Astra Serif"/>
          <w:b/>
          <w:sz w:val="28"/>
        </w:rPr>
      </w:pPr>
      <w:r>
        <w:rPr>
          <w:rFonts w:ascii="PT Astra Serif" w:hAnsi="PT Astra Serif"/>
          <w:b/>
          <w:sz w:val="28"/>
        </w:rPr>
        <w:t>ПРОФИЛАКТИКИ РИСКОВ ПРИЧИНЕНИЯ ВРЕДА (УЩЕРБА) ОХРАНЯЕМЫМ ЗАКОНОМ ЦЕННОСТЯМ ПРИ ОСУЩЕСТВЛЕНИИ МУНИЦИПАЛЬНОГО ЖИЛИЩНОГО КОНТРОЛЯ НА ТЕРРИТОРИИ МУНИЦИПАЛЬНОГО ОБРАЗОВАНИЯ ГОРОД ЩЁКИНО ЩЁКИНСКОГО РАЙОНА НА 2026 ГОД</w:t>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val="false"/>
        <w:pBdr/>
        <w:jc w:val="center"/>
        <w:rPr>
          <w:rFonts w:ascii="PT Astra Serif" w:hAnsi="PT Astra Serif"/>
          <w:b/>
          <w:color w:val="000000"/>
          <w:sz w:val="28"/>
        </w:rPr>
      </w:pPr>
      <w:r>
        <w:rPr>
          <w:rFonts w:ascii="PT Astra Serif" w:hAnsi="PT Astra Serif"/>
          <w:b/>
          <w:color w:val="000000"/>
          <w:sz w:val="28"/>
        </w:rPr>
        <w:t xml:space="preserve">Раздел 1. Анализ текущего состояния осуществления вида </w:t>
      </w:r>
    </w:p>
    <w:p>
      <w:pPr>
        <w:pStyle w:val="Normal"/>
        <w:widowControl w:val="false"/>
        <w:pBdr/>
        <w:jc w:val="center"/>
        <w:rPr>
          <w:rFonts w:ascii="PT Astra Serif" w:hAnsi="PT Astra Serif"/>
          <w:b/>
          <w:color w:val="000000"/>
          <w:sz w:val="28"/>
        </w:rPr>
      </w:pPr>
      <w:r>
        <w:rPr>
          <w:rFonts w:ascii="PT Astra Serif" w:hAnsi="PT Astra Serif"/>
          <w:b/>
          <w:color w:val="000000"/>
          <w:sz w:val="28"/>
        </w:rPr>
        <w:t xml:space="preserve">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w:t>
      </w:r>
    </w:p>
    <w:p>
      <w:pPr>
        <w:pStyle w:val="Normal"/>
        <w:widowControl w:val="false"/>
        <w:pBdr/>
        <w:jc w:val="center"/>
        <w:rPr>
          <w:rFonts w:ascii="PT Astra Serif" w:hAnsi="PT Astra Serif"/>
          <w:b/>
          <w:color w:val="000000"/>
          <w:sz w:val="28"/>
        </w:rPr>
      </w:pPr>
      <w:r>
        <w:rPr>
          <w:rFonts w:ascii="PT Astra Serif" w:hAnsi="PT Astra Serif"/>
          <w:b/>
          <w:color w:val="000000"/>
          <w:sz w:val="28"/>
        </w:rPr>
        <w:t>профилактики рисков причинения вреда</w:t>
      </w:r>
    </w:p>
    <w:p>
      <w:pPr>
        <w:pStyle w:val="Normal"/>
        <w:widowControl w:val="false"/>
        <w:pBdr/>
        <w:jc w:val="center"/>
        <w:rPr>
          <w:rFonts w:ascii="PT Astra Serif" w:hAnsi="PT Astra Serif"/>
          <w:b/>
          <w:color w:val="000000"/>
          <w:sz w:val="28"/>
        </w:rPr>
      </w:pPr>
      <w:r>
        <w:rPr>
          <w:rFonts w:ascii="PT Astra Serif" w:hAnsi="PT Astra Serif"/>
          <w:b/>
          <w:color w:val="000000"/>
          <w:sz w:val="28"/>
        </w:rPr>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 xml:space="preserve">Настоящая программа разработана в соответствии со статьей 44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решением Собрания депутатов МО г.Щёкино Щёкинского района № 51-210 от 25.10.2021 «Об утверждении Положения о муниципальном жилищном контроле на территории муниципального образования город Щёкино Щёкинского района» (далее – Положение)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жилищного контроля на территории муниципального образования город Щёкино Щёкинского района на 2026 год. </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Муниципальный жилищный контроль (далее – муниципальный контроль) осуществляется на территории муниципального образования город Щёкино Щёкинского района в соответствии с Положением комитетом по административно-техническому надзору администрации муниципального образования Щёкинский район.</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Предметом муниципального контроля является соблюдение юридическими лицами, индивидуальными предпринимателями и гражданами обязательных требований указанных, в ч. 1 ст. 20 Жилищного кодекса Российской Федерации, в отношении муниципального жилищного фонда.</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Объектами муниципального контроля (далее также - объект контроля) являются:</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1)</w:t>
      </w:r>
      <w:r>
        <w:rPr>
          <w:rFonts w:ascii="PT Astra Serif" w:hAnsi="PT Astra Serif"/>
        </w:rPr>
        <w:t> </w:t>
      </w:r>
      <w:r>
        <w:rPr>
          <w:rFonts w:ascii="PT Astra Serif" w:hAnsi="PT Astra Serif"/>
          <w:color w:val="000000"/>
          <w:sz w:val="28"/>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2)</w:t>
      </w:r>
      <w:r>
        <w:rPr>
          <w:rFonts w:ascii="PT Astra Serif" w:hAnsi="PT Astra Serif"/>
        </w:rPr>
        <w:t> </w:t>
      </w:r>
      <w:r>
        <w:rPr>
          <w:rFonts w:ascii="PT Astra Serif" w:hAnsi="PT Astra Serif"/>
          <w:color w:val="000000"/>
          <w:sz w:val="28"/>
        </w:rPr>
        <w:t>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3)</w:t>
      </w:r>
      <w:r>
        <w:rPr>
          <w:rFonts w:ascii="PT Astra Serif" w:hAnsi="PT Astra Serif"/>
        </w:rPr>
        <w:t> </w:t>
      </w:r>
      <w:r>
        <w:rPr>
          <w:rFonts w:ascii="PT Astra Serif" w:hAnsi="PT Astra Serif"/>
          <w:color w:val="000000"/>
          <w:sz w:val="28"/>
        </w:rPr>
        <w:t>муниципальный жилищный фонд.</w:t>
      </w:r>
    </w:p>
    <w:p>
      <w:pPr>
        <w:pStyle w:val="Normal"/>
        <w:widowControl/>
        <w:ind w:left="0" w:right="0" w:firstLine="709"/>
        <w:jc w:val="both"/>
        <w:rPr>
          <w:rFonts w:ascii="PT Astra Serif" w:hAnsi="PT Astra Serif"/>
          <w:sz w:val="28"/>
        </w:rPr>
      </w:pPr>
      <w:r>
        <w:rPr>
          <w:rFonts w:ascii="PT Astra Serif" w:hAnsi="PT Astra Serif"/>
          <w:sz w:val="28"/>
        </w:rPr>
        <w:t xml:space="preserve">Положением для целей управления рисками причинения вреда (ущерба) при осуществлении муниципального контроля установлено три категории риска причинения вреда (ущерба): средний риск, умеренный риск, низкий риск. </w:t>
      </w:r>
    </w:p>
    <w:p>
      <w:pPr>
        <w:pStyle w:val="Normal"/>
        <w:widowControl/>
        <w:ind w:left="0" w:right="0" w:firstLine="709"/>
        <w:jc w:val="both"/>
        <w:rPr>
          <w:rFonts w:ascii="PT Astra Serif" w:hAnsi="PT Astra Serif"/>
          <w:sz w:val="28"/>
        </w:rPr>
      </w:pPr>
      <w:r>
        <w:rPr>
          <w:rFonts w:ascii="PT Astra Serif" w:hAnsi="PT Astra Serif"/>
          <w:color w:val="000000"/>
          <w:sz w:val="28"/>
        </w:rPr>
        <w:t xml:space="preserve">В 2025 году </w:t>
      </w:r>
      <w:r>
        <w:rPr>
          <w:rFonts w:ascii="PT Astra Serif" w:hAnsi="PT Astra Serif"/>
          <w:sz w:val="28"/>
        </w:rPr>
        <w:t>решения об отнесении объектов контроля к категориям среднего или умеренного риска не принимались. Все объекты отнесены к низкой категории риска.</w:t>
      </w:r>
    </w:p>
    <w:p>
      <w:pPr>
        <w:pStyle w:val="Normal"/>
        <w:widowControl/>
        <w:ind w:left="0" w:right="0" w:firstLine="709"/>
        <w:jc w:val="both"/>
        <w:rPr>
          <w:rFonts w:ascii="PT Astra Serif" w:hAnsi="PT Astra Serif"/>
          <w:sz w:val="28"/>
        </w:rPr>
      </w:pPr>
      <w:r>
        <w:rPr>
          <w:rFonts w:ascii="PT Astra Serif" w:hAnsi="PT Astra Serif"/>
          <w:sz w:val="28"/>
        </w:rPr>
        <w:t xml:space="preserve">Отклонение объектов контроля от утвержденных параметров индикаторов риска нарушения обязательных требований не выявлялось. Контрольные мероприятия по указанному основанию не проводились. </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В соответствии с Положением проводились контрольные мероприятия без взаимодействия с контролируемыми лицами: наблюдение за соблюдением обязательных требований, выездные обследования.</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Разработанная программа профилактики рисков причинения вреда (ущерба) охраняемым законом ценностям по муниципальному жилищному контролю на территории муниципального образования город Щёкино Щёкинского района на 2025 год предусматривала комплекс мероприятий по профилактике рисков причинения вреда (ущерба) охраняемым законом ценностям при осуществлении муниципального контроля.</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Реализовались следующие профилактические мероприятия, направленные на создание у контролируемых лиц мотивации к добросовестному соблюдению обязательных требований: объявление предостережений, поддержание в актуальном состоянии раздела «информирование», осуществление консультирования, размещение обобщения правоприменительной практики.</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Контролируемым лицам в рамках профилактических мероприятий объявляются предостережения. Предостережения размещаются в Федеральной государственной информационной системе «Единый реестр контрольных (надзорных) мероприятий» (ФГИС ЕРКНМ) в разделе «Список ПМ».</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 xml:space="preserve">Ведется учет консультирований - оформлен журнал консультирований с указанием даты консультирования, данных заявителя, способа осуществления консультации, вопроса консультирования, результата консультирования и ФИО должностного лица, осуществляющего консультирование. </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 xml:space="preserve">Информирование контролируемых лиц и иных заинтересованных лиц по вопросам соблюдения обязательных требований осуществляется посредством размещения сведений на официальном Портале муниципального образования Щёкинский район в сети «Интернет» по адресу: </w:t>
      </w:r>
      <w:hyperlink r:id="rId5">
        <w:r>
          <w:rPr>
            <w:rFonts w:ascii="PT Astra Serif" w:hAnsi="PT Astra Serif"/>
            <w:sz w:val="28"/>
          </w:rPr>
          <w:t>https://schekino.gosuslugi.ru/glavnoe/rezultaty-proverok/munitsipalnyy-zhilischnyy-kontrol/novosti-mzhk/</w:t>
        </w:r>
      </w:hyperlink>
      <w:r>
        <w:rPr>
          <w:rFonts w:ascii="PT Astra Serif" w:hAnsi="PT Astra Serif"/>
          <w:color w:val="000000"/>
          <w:sz w:val="28"/>
        </w:rPr>
        <w:t xml:space="preserve">. </w:t>
      </w:r>
    </w:p>
    <w:p>
      <w:pPr>
        <w:pStyle w:val="Normal"/>
        <w:widowControl w:val="false"/>
        <w:pBdr/>
        <w:spacing w:lineRule="exact" w:line="340"/>
        <w:ind w:left="0" w:right="0" w:firstLine="709"/>
        <w:jc w:val="both"/>
        <w:rPr/>
      </w:pPr>
      <w:r>
        <w:rPr>
          <w:rFonts w:ascii="PT Astra Serif" w:hAnsi="PT Astra Serif"/>
          <w:color w:val="000000"/>
          <w:sz w:val="28"/>
        </w:rPr>
        <w:t xml:space="preserve">На официальном Портале муниципального образования Щёкинский район в сети «Интернет» по адресу: </w:t>
      </w:r>
      <w:hyperlink r:id="rId6">
        <w:r>
          <w:rPr>
            <w:rFonts w:ascii="PT Astra Serif" w:hAnsi="PT Astra Serif"/>
            <w:sz w:val="28"/>
          </w:rPr>
          <w:t>https://schekino.gosuslugi.ru/glavnoe/rezultaty-proverok/munitsipalnyy-zhilischnyy-kontrol/</w:t>
        </w:r>
      </w:hyperlink>
      <w:r>
        <w:rPr>
          <w:rFonts w:ascii="PT Astra Serif" w:hAnsi="PT Astra Serif"/>
          <w:color w:val="000000"/>
          <w:sz w:val="28"/>
        </w:rPr>
        <w:t xml:space="preserve"> размещено обобщение правоприменительной практики за 2024 год по результатам осуществления муниципального контроля территории муниципального образования Щёкинский район и на территории муниципального образования город Щекино Щёкинского района.</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 xml:space="preserve">За период  с 01.01.2025 по 01.12.2025 на территории Щёкинского района проведено 109 профилактических мероприятий, из них объявлено </w:t>
      </w:r>
      <w:bookmarkStart w:id="0" w:name="_GoBack"/>
      <w:r>
        <w:rPr>
          <w:rFonts w:ascii="PT Astra Serif" w:hAnsi="PT Astra Serif"/>
          <w:color w:val="000000"/>
          <w:spacing w:val="-6"/>
          <w:sz w:val="28"/>
        </w:rPr>
        <w:t>предостережений – 22 (в т.ч. нанимателям – 3), проведено консультирований – 78,</w:t>
      </w:r>
      <w:r>
        <w:rPr>
          <w:rFonts w:ascii="PT Astra Serif" w:hAnsi="PT Astra Serif"/>
          <w:color w:val="000000"/>
          <w:sz w:val="28"/>
        </w:rPr>
        <w:t xml:space="preserve"> </w:t>
      </w:r>
      <w:bookmarkEnd w:id="0"/>
      <w:r>
        <w:rPr>
          <w:rFonts w:ascii="PT Astra Serif" w:hAnsi="PT Astra Serif"/>
          <w:color w:val="000000"/>
          <w:sz w:val="28"/>
        </w:rPr>
        <w:t>размещено информационных сообщений – 8, размещено обобщение правоприменительной практики – 1, поддерживается в актуальном состоянии раздел «информирование».</w:t>
      </w:r>
    </w:p>
    <w:p>
      <w:pPr>
        <w:pStyle w:val="Normal"/>
        <w:widowControl w:val="false"/>
        <w:pBdr/>
        <w:spacing w:lineRule="exact" w:line="340"/>
        <w:ind w:left="0" w:right="0" w:firstLine="709"/>
        <w:jc w:val="both"/>
        <w:rPr/>
      </w:pPr>
      <w:r>
        <w:rPr>
          <w:rFonts w:ascii="PT Astra Serif" w:hAnsi="PT Astra Serif"/>
          <w:color w:val="000000"/>
          <w:sz w:val="28"/>
        </w:rPr>
        <w:t>За период с 01.01.2025 по 01.12.2025 проведено 22 контрольных мероприятий без взаимодействия с контролируемым лицом, из них 16 - выездных обследований и 6 – наблюдение за соблюдением обязательных требований. По результатам проведенных контрольных мероприятий объявлено 22 предостережения о недопустимости нарушения обязательных требований.</w:t>
      </w:r>
    </w:p>
    <w:p>
      <w:pPr>
        <w:pStyle w:val="Normal"/>
        <w:widowControl w:val="false"/>
        <w:pBdr/>
        <w:spacing w:lineRule="exact" w:line="340"/>
        <w:ind w:left="0" w:right="0" w:firstLine="709"/>
        <w:jc w:val="both"/>
        <w:rPr/>
      </w:pPr>
      <w:r>
        <w:rPr>
          <w:rFonts w:ascii="PT Astra Serif" w:hAnsi="PT Astra Serif"/>
          <w:color w:val="000000"/>
          <w:sz w:val="28"/>
        </w:rPr>
        <w:t>Наиболее актуальные проблемы, по которым проводились профилактические мероприятия в 2025 году:</w:t>
      </w:r>
    </w:p>
    <w:p>
      <w:pPr>
        <w:pStyle w:val="Normal"/>
        <w:widowControl w:val="false"/>
        <w:pBdr/>
        <w:spacing w:lineRule="exact" w:line="340"/>
        <w:ind w:left="0" w:right="0" w:firstLine="709"/>
        <w:jc w:val="both"/>
        <w:rPr/>
      </w:pPr>
      <w:r>
        <w:rPr>
          <w:rFonts w:ascii="PT Astra Serif" w:hAnsi="PT Astra Serif"/>
          <w:color w:val="000000"/>
          <w:sz w:val="28"/>
        </w:rPr>
        <w:t>1.</w:t>
      </w:r>
      <w:r>
        <w:rPr>
          <w:rFonts w:ascii="PT Astra Serif" w:hAnsi="PT Astra Serif"/>
        </w:rPr>
        <w:t> </w:t>
      </w:r>
      <w:r>
        <w:rPr>
          <w:rFonts w:ascii="PT Astra Serif" w:hAnsi="PT Astra Serif"/>
          <w:color w:val="000000"/>
          <w:sz w:val="28"/>
        </w:rPr>
        <w:t>ненадлежащее содержание общего имущества многоквартирных домов (несвоевременное проведение ремонтов в подъездах, не проведение своевременной дезинсекции);</w:t>
      </w:r>
    </w:p>
    <w:p>
      <w:pPr>
        <w:pStyle w:val="Normal"/>
        <w:widowControl w:val="false"/>
        <w:pBdr/>
        <w:spacing w:lineRule="exact" w:line="340"/>
        <w:ind w:left="0" w:right="0" w:firstLine="709"/>
        <w:jc w:val="both"/>
        <w:rPr/>
      </w:pPr>
      <w:r>
        <w:rPr>
          <w:rFonts w:ascii="PT Astra Serif" w:hAnsi="PT Astra Serif"/>
          <w:color w:val="000000"/>
          <w:sz w:val="28"/>
        </w:rPr>
        <w:t>2.</w:t>
      </w:r>
      <w:r>
        <w:rPr>
          <w:rFonts w:ascii="PT Astra Serif" w:hAnsi="PT Astra Serif"/>
        </w:rPr>
        <w:t> </w:t>
      </w:r>
      <w:r>
        <w:rPr>
          <w:rFonts w:ascii="PT Astra Serif" w:hAnsi="PT Astra Serif"/>
          <w:color w:val="000000"/>
          <w:sz w:val="28"/>
        </w:rPr>
        <w:t>ненадлежащее содержание придомовой территории многоквартирных домов (не проведение своевременной очистки кровель от снежно-ледяных образований и придомовой территории от снега; наличие гололеда и скользкости дворовых территорий; отсутствие своевременного окоса и уборки придомовой территории в теплый период года);</w:t>
      </w:r>
    </w:p>
    <w:p>
      <w:pPr>
        <w:pStyle w:val="Normal"/>
        <w:widowControl w:val="false"/>
        <w:pBdr/>
        <w:spacing w:lineRule="exact" w:line="340"/>
        <w:ind w:left="0" w:right="0" w:firstLine="709"/>
        <w:jc w:val="both"/>
        <w:rPr/>
      </w:pPr>
      <w:r>
        <w:rPr>
          <w:rFonts w:ascii="PT Astra Serif" w:hAnsi="PT Astra Serif"/>
          <w:color w:val="000000"/>
          <w:sz w:val="28"/>
        </w:rPr>
        <w:t>3.</w:t>
      </w:r>
      <w:r>
        <w:rPr>
          <w:rFonts w:ascii="PT Astra Serif" w:hAnsi="PT Astra Serif"/>
        </w:rPr>
        <w:t> </w:t>
      </w:r>
      <w:r>
        <w:rPr>
          <w:rFonts w:ascii="PT Astra Serif" w:hAnsi="PT Astra Serif"/>
          <w:color w:val="000000"/>
          <w:sz w:val="28"/>
        </w:rPr>
        <w:t>несоблюдение требований к обеспечению надлежащего состояния жилых помещений муниципального жилищного фонда (антисанитарное состояние жилых помещений, находящихся в муниципальной собственности).</w:t>
      </w:r>
    </w:p>
    <w:p>
      <w:pPr>
        <w:pStyle w:val="Normal"/>
        <w:widowControl w:val="false"/>
        <w:pBdr/>
        <w:spacing w:lineRule="exact" w:line="340"/>
        <w:ind w:left="0" w:right="0" w:firstLine="709"/>
        <w:jc w:val="both"/>
        <w:rPr/>
      </w:pPr>
      <w:r>
        <w:rPr>
          <w:rFonts w:ascii="PT Astra Serif" w:hAnsi="PT Astra Serif"/>
          <w:color w:val="000000"/>
          <w:sz w:val="28"/>
        </w:rPr>
        <w:t>Для оценки мероприятий по профилактике нарушений и в целом Программы профилактики на 2025 год были установлены следующие отчетные показатели, ориентированные на достижение целей Программы профилактики:</w:t>
      </w:r>
    </w:p>
    <w:p>
      <w:pPr>
        <w:pStyle w:val="Normal"/>
        <w:widowControl w:val="false"/>
        <w:pBdr/>
        <w:spacing w:lineRule="exact" w:line="340"/>
        <w:ind w:left="0" w:right="0" w:firstLine="709"/>
        <w:jc w:val="both"/>
        <w:rPr/>
      </w:pPr>
      <w:r>
        <w:rPr>
          <w:rFonts w:ascii="PT Astra Serif" w:hAnsi="PT Astra Serif"/>
          <w:color w:val="000000"/>
          <w:sz w:val="28"/>
        </w:rPr>
        <w:t>1)</w:t>
      </w:r>
      <w:r>
        <w:rPr>
          <w:rFonts w:ascii="PT Astra Serif" w:hAnsi="PT Astra Serif"/>
        </w:rPr>
        <w:t> </w:t>
      </w:r>
      <w:r>
        <w:rPr>
          <w:rFonts w:ascii="PT Astra Serif" w:hAnsi="PT Astra Serif"/>
          <w:color w:val="000000"/>
          <w:sz w:val="28"/>
        </w:rPr>
        <w:t>информированность контролируемых лиц об обязательных требованиях, соблюдение которых оценивается при проведении контрольным органом мероприятий по муниципальному жилищному контролю, разъяснение содержания новых нормативных правовых актов, устанавливающих обязательные требование, изменений в действующие нормативные правовые акты (по мере вступления в силу);</w:t>
      </w:r>
    </w:p>
    <w:p>
      <w:pPr>
        <w:pStyle w:val="Normal"/>
        <w:widowControl w:val="false"/>
        <w:pBdr/>
        <w:spacing w:lineRule="exact" w:line="340"/>
        <w:ind w:left="0" w:right="0" w:firstLine="709"/>
        <w:jc w:val="both"/>
        <w:rPr/>
      </w:pPr>
      <w:r>
        <w:rPr>
          <w:rFonts w:ascii="PT Astra Serif" w:hAnsi="PT Astra Serif"/>
          <w:color w:val="000000"/>
          <w:sz w:val="28"/>
        </w:rPr>
        <w:t>2)</w:t>
      </w:r>
      <w:r>
        <w:rPr>
          <w:rFonts w:ascii="PT Astra Serif" w:hAnsi="PT Astra Serif"/>
        </w:rPr>
        <w:t> </w:t>
      </w:r>
      <w:r>
        <w:rPr>
          <w:rFonts w:ascii="PT Astra Serif" w:hAnsi="PT Astra Serif"/>
          <w:color w:val="000000"/>
          <w:sz w:val="28"/>
        </w:rPr>
        <w:t>выполнение мероприятий, предусмотренных Программой профилактики, в соответствии со сроками и периодичностью их проведения;</w:t>
      </w:r>
    </w:p>
    <w:p>
      <w:pPr>
        <w:pStyle w:val="Normal"/>
        <w:widowControl w:val="false"/>
        <w:pBdr/>
        <w:spacing w:lineRule="exact" w:line="340"/>
        <w:ind w:left="0" w:right="0" w:firstLine="709"/>
        <w:jc w:val="both"/>
        <w:rPr>
          <w:rFonts w:ascii="PT Astra Serif" w:hAnsi="PT Astra Serif"/>
          <w:color w:val="000000"/>
          <w:sz w:val="28"/>
        </w:rPr>
      </w:pPr>
      <w:r>
        <w:rPr>
          <w:rFonts w:ascii="PT Astra Serif" w:hAnsi="PT Astra Serif"/>
          <w:color w:val="000000"/>
          <w:sz w:val="28"/>
        </w:rPr>
        <w:t>3)</w:t>
      </w:r>
      <w:r>
        <w:rPr>
          <w:rFonts w:ascii="PT Astra Serif" w:hAnsi="PT Astra Serif"/>
        </w:rPr>
        <w:t> </w:t>
      </w:r>
      <w:r>
        <w:rPr>
          <w:rFonts w:ascii="PT Astra Serif" w:hAnsi="PT Astra Serif"/>
          <w:color w:val="000000"/>
          <w:sz w:val="28"/>
        </w:rPr>
        <w:t xml:space="preserve">подготовка и размещение на официальном Портале муниципального образования Щёкинский район в сети «Интернет» по адресу: </w:t>
      </w:r>
      <w:hyperlink r:id="rId7">
        <w:r>
          <w:rPr>
            <w:rFonts w:ascii="PT Astra Serif" w:hAnsi="PT Astra Serif"/>
            <w:sz w:val="28"/>
          </w:rPr>
          <w:t>https://schekino.gosuslugi.ru/glavnoe/rezultaty-proverok/munitsipalnyy-zhilischnyy-kontrol/</w:t>
        </w:r>
      </w:hyperlink>
      <w:r>
        <w:rPr>
          <w:rFonts w:ascii="PT Astra Serif" w:hAnsi="PT Astra Serif"/>
          <w:color w:val="000000"/>
          <w:sz w:val="28"/>
        </w:rPr>
        <w:t xml:space="preserve"> доклада по итогам обобщения правоприменительной практики.</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Контрольным органом выполнены и в соответствии с установленными сроками продолжают выполняться все мероприятия, предусмотренные программой профилактики на 2025 год, что способствует повышению информированности контролируемых лиц о действующих обязательных требованиях и снижению рисков причинения вреда охраняемым законом ценностям.</w:t>
      </w:r>
    </w:p>
    <w:p>
      <w:pPr>
        <w:pStyle w:val="Normal"/>
        <w:widowControl w:val="false"/>
        <w:pBdr/>
        <w:jc w:val="center"/>
        <w:rPr>
          <w:rFonts w:ascii="PT Astra Serif" w:hAnsi="PT Astra Serif"/>
          <w:b/>
          <w:color w:val="000000"/>
          <w:sz w:val="28"/>
        </w:rPr>
      </w:pPr>
      <w:r>
        <w:rPr>
          <w:rFonts w:ascii="PT Astra Serif" w:hAnsi="PT Astra Serif"/>
          <w:b/>
          <w:color w:val="000000"/>
          <w:sz w:val="28"/>
        </w:rPr>
      </w:r>
    </w:p>
    <w:p>
      <w:pPr>
        <w:pStyle w:val="Normal"/>
        <w:widowControl w:val="false"/>
        <w:pBdr/>
        <w:jc w:val="center"/>
        <w:rPr>
          <w:rFonts w:ascii="PT Astra Serif" w:hAnsi="PT Astra Serif"/>
          <w:b/>
          <w:color w:val="000000"/>
          <w:sz w:val="28"/>
        </w:rPr>
      </w:pPr>
      <w:r>
        <w:rPr>
          <w:rFonts w:ascii="PT Astra Serif" w:hAnsi="PT Astra Serif"/>
          <w:b/>
          <w:color w:val="000000"/>
          <w:sz w:val="28"/>
        </w:rPr>
        <w:t>Раздел 2. Цели и задачи реализации программы профилактики</w:t>
      </w:r>
    </w:p>
    <w:p>
      <w:pPr>
        <w:pStyle w:val="Normal"/>
        <w:widowControl w:val="false"/>
        <w:pBdr/>
        <w:jc w:val="center"/>
        <w:rPr>
          <w:rFonts w:ascii="PT Astra Serif" w:hAnsi="PT Astra Serif"/>
          <w:b/>
          <w:color w:val="000000"/>
          <w:sz w:val="28"/>
        </w:rPr>
      </w:pPr>
      <w:r>
        <w:rPr>
          <w:rFonts w:ascii="PT Astra Serif" w:hAnsi="PT Astra Serif"/>
          <w:b/>
          <w:color w:val="000000"/>
          <w:sz w:val="28"/>
        </w:rPr>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Основными целями Программы профилактики являются:</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1.</w:t>
      </w:r>
      <w:r>
        <w:rPr>
          <w:rFonts w:ascii="PT Astra Serif" w:hAnsi="PT Astra Serif"/>
        </w:rPr>
        <w:t> </w:t>
      </w:r>
      <w:r>
        <w:rPr>
          <w:rFonts w:ascii="PT Astra Serif" w:hAnsi="PT Astra Serif"/>
          <w:color w:val="000000"/>
          <w:sz w:val="28"/>
        </w:rPr>
        <w:t>Стимулирование добросовестного соблюдения требований всеми контролируемыми лицами;</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2.</w:t>
      </w:r>
      <w:r>
        <w:rPr>
          <w:rFonts w:ascii="PT Astra Serif" w:hAnsi="PT Astra Serif"/>
        </w:rPr>
        <w:t> </w:t>
      </w:r>
      <w:r>
        <w:rPr>
          <w:rFonts w:ascii="PT Astra Serif" w:hAnsi="PT Astra Serif"/>
          <w:color w:val="000000"/>
          <w:sz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3.</w:t>
      </w:r>
      <w:r>
        <w:rPr>
          <w:rFonts w:ascii="PT Astra Serif" w:hAnsi="PT Astra Serif"/>
        </w:rPr>
        <w:t> </w:t>
      </w:r>
      <w:r>
        <w:rPr>
          <w:rFonts w:ascii="PT Astra Serif" w:hAnsi="PT Astra Serif"/>
          <w:color w:val="000000"/>
          <w:sz w:val="28"/>
        </w:rPr>
        <w:t>Создание условий для доведения обязательных требований до контролируемых лиц, повышение информированности о способах их соблюдения.</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Проведение профилактических мероприятий программы профилактики направлено на решение следующих задач:</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1)</w:t>
      </w:r>
      <w:r>
        <w:rPr>
          <w:rFonts w:ascii="PT Astra Serif" w:hAnsi="PT Astra Serif"/>
        </w:rPr>
        <w:t> </w:t>
      </w:r>
      <w:r>
        <w:rPr>
          <w:rFonts w:ascii="PT Astra Serif" w:hAnsi="PT Astra Serif"/>
          <w:color w:val="000000"/>
          <w:sz w:val="28"/>
        </w:rPr>
        <w:t>выявление причин, факторов и условий, способствующих нарушению обязательных требований жилищного законодательства, определение способов устранения или снижения рисков их возникновения;</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2)</w:t>
      </w:r>
      <w:r>
        <w:rPr>
          <w:rFonts w:ascii="PT Astra Serif" w:hAnsi="PT Astra Serif"/>
        </w:rPr>
        <w:t> </w:t>
      </w:r>
      <w:r>
        <w:rPr>
          <w:rFonts w:ascii="PT Astra Serif" w:hAnsi="PT Astra Serif"/>
          <w:color w:val="000000"/>
          <w:sz w:val="28"/>
        </w:rPr>
        <w:t>установление зависимости видов, форм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3)</w:t>
      </w:r>
      <w:r>
        <w:rPr>
          <w:rFonts w:ascii="PT Astra Serif" w:hAnsi="PT Astra Serif"/>
        </w:rPr>
        <w:t> </w:t>
      </w:r>
      <w:r>
        <w:rPr>
          <w:rFonts w:ascii="PT Astra Serif" w:hAnsi="PT Astra Serif"/>
          <w:color w:val="000000"/>
          <w:sz w:val="28"/>
        </w:rPr>
        <w:t>формирования единого понимания обязательных требований жилищного законодательства у всех участников контрольной деятельности;</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4)</w:t>
      </w:r>
      <w:r>
        <w:rPr>
          <w:rFonts w:ascii="PT Astra Serif" w:hAnsi="PT Astra Serif"/>
        </w:rPr>
        <w:t> </w:t>
      </w:r>
      <w:r>
        <w:rPr>
          <w:rFonts w:ascii="PT Astra Serif" w:hAnsi="PT Astra Serif"/>
          <w:color w:val="000000"/>
          <w:sz w:val="28"/>
        </w:rPr>
        <w:t>повышение прозрачности осуществляемой комитетом контрольной деятельности;</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5)</w:t>
      </w:r>
      <w:r>
        <w:rPr>
          <w:rFonts w:ascii="PT Astra Serif" w:hAnsi="PT Astra Serif"/>
        </w:rPr>
        <w:t> </w:t>
      </w:r>
      <w:r>
        <w:rPr>
          <w:rFonts w:ascii="PT Astra Serif" w:hAnsi="PT Astra Serif"/>
          <w:color w:val="000000"/>
          <w:sz w:val="28"/>
        </w:rPr>
        <w:t>повышение уровня правовой грамотности подконтрольных субъектов, в том числе путем обеспечения доступности информации об обязательных требованиях жилищного законодательства и необходимых мерах по их исполнению.</w:t>
      </w:r>
    </w:p>
    <w:p>
      <w:pPr>
        <w:pStyle w:val="Normal"/>
        <w:widowControl w:val="false"/>
        <w:pBdr/>
        <w:ind w:left="0" w:right="0" w:firstLine="709"/>
        <w:jc w:val="center"/>
        <w:rPr>
          <w:rFonts w:ascii="PT Astra Serif" w:hAnsi="PT Astra Serif"/>
          <w:color w:val="000000"/>
          <w:sz w:val="28"/>
        </w:rPr>
      </w:pPr>
      <w:r>
        <w:rPr>
          <w:rFonts w:ascii="PT Astra Serif" w:hAnsi="PT Astra Serif"/>
          <w:color w:val="000000"/>
          <w:sz w:val="28"/>
        </w:rPr>
      </w:r>
    </w:p>
    <w:p>
      <w:pPr>
        <w:pStyle w:val="Normal"/>
        <w:widowControl w:val="false"/>
        <w:pBdr/>
        <w:jc w:val="center"/>
        <w:rPr>
          <w:rFonts w:ascii="PT Astra Serif" w:hAnsi="PT Astra Serif"/>
          <w:b/>
          <w:color w:val="000000"/>
          <w:sz w:val="28"/>
        </w:rPr>
      </w:pPr>
      <w:r>
        <w:rPr>
          <w:rFonts w:ascii="PT Astra Serif" w:hAnsi="PT Astra Serif"/>
          <w:b/>
          <w:color w:val="000000"/>
          <w:sz w:val="28"/>
        </w:rPr>
        <w:t>Раздел 3. Перечень профилактических мероприятий,</w:t>
      </w:r>
    </w:p>
    <w:p>
      <w:pPr>
        <w:pStyle w:val="Normal"/>
        <w:widowControl w:val="false"/>
        <w:pBdr/>
        <w:jc w:val="center"/>
        <w:rPr>
          <w:rFonts w:ascii="PT Astra Serif" w:hAnsi="PT Astra Serif"/>
          <w:b/>
          <w:color w:val="000000"/>
          <w:sz w:val="28"/>
        </w:rPr>
      </w:pPr>
      <w:r>
        <w:rPr>
          <w:rFonts w:ascii="PT Astra Serif" w:hAnsi="PT Astra Serif"/>
          <w:b/>
          <w:color w:val="000000"/>
          <w:sz w:val="28"/>
        </w:rPr>
        <w:t>сроки (периодичность) их проведения</w:t>
      </w:r>
    </w:p>
    <w:p>
      <w:pPr>
        <w:pStyle w:val="Normal"/>
        <w:widowControl w:val="false"/>
        <w:pBdr/>
        <w:ind w:left="0" w:right="0" w:firstLine="709"/>
        <w:jc w:val="center"/>
        <w:rPr>
          <w:rFonts w:ascii="PT Astra Serif" w:hAnsi="PT Astra Serif"/>
          <w:b/>
          <w:color w:val="000000"/>
          <w:sz w:val="28"/>
        </w:rPr>
      </w:pPr>
      <w:r>
        <w:rPr>
          <w:rFonts w:ascii="PT Astra Serif" w:hAnsi="PT Astra Serif"/>
          <w:b/>
          <w:color w:val="000000"/>
          <w:sz w:val="28"/>
        </w:rPr>
      </w:r>
    </w:p>
    <w:p>
      <w:pPr>
        <w:pStyle w:val="Normal"/>
        <w:widowControl/>
        <w:tabs>
          <w:tab w:val="clear" w:pos="709"/>
          <w:tab w:val="left" w:pos="1134" w:leader="none"/>
        </w:tabs>
        <w:spacing w:before="0" w:after="0"/>
        <w:ind w:left="0" w:right="0" w:firstLine="709"/>
        <w:contextualSpacing/>
        <w:jc w:val="both"/>
        <w:rPr>
          <w:rFonts w:ascii="PT Astra Serif" w:hAnsi="PT Astra Serif"/>
          <w:sz w:val="28"/>
        </w:rPr>
      </w:pPr>
      <w:r>
        <w:rPr>
          <w:rFonts w:ascii="PT Astra Serif" w:hAnsi="PT Astra Serif"/>
          <w:sz w:val="28"/>
        </w:rPr>
        <w:t>В целях профилактики рисков причинения вреда (ущерба) охраняемым законом ценностям контрольный орган проводит следующие профилактические мероприятия:</w:t>
      </w:r>
    </w:p>
    <w:p>
      <w:pPr>
        <w:pStyle w:val="Normal"/>
        <w:widowControl w:val="false"/>
        <w:tabs>
          <w:tab w:val="clear" w:pos="709"/>
          <w:tab w:val="left" w:pos="1134" w:leader="none"/>
        </w:tabs>
        <w:spacing w:before="0" w:after="200"/>
        <w:ind w:left="0" w:right="0" w:firstLine="709"/>
        <w:contextualSpacing/>
        <w:jc w:val="both"/>
        <w:rPr>
          <w:rFonts w:ascii="PT Astra Serif" w:hAnsi="PT Astra Serif"/>
          <w:sz w:val="28"/>
        </w:rPr>
      </w:pPr>
      <w:r>
        <w:rPr>
          <w:rFonts w:ascii="PT Astra Serif" w:hAnsi="PT Astra Serif"/>
          <w:sz w:val="28"/>
        </w:rPr>
        <w:t>1.</w:t>
      </w:r>
      <w:r>
        <w:rPr>
          <w:rFonts w:ascii="PT Astra Serif" w:hAnsi="PT Astra Serif"/>
        </w:rPr>
        <w:t> </w:t>
      </w:r>
      <w:r>
        <w:rPr>
          <w:rFonts w:ascii="PT Astra Serif" w:hAnsi="PT Astra Serif"/>
          <w:sz w:val="28"/>
        </w:rPr>
        <w:t>информирование;</w:t>
      </w:r>
    </w:p>
    <w:p>
      <w:pPr>
        <w:pStyle w:val="Normal"/>
        <w:widowControl w:val="false"/>
        <w:tabs>
          <w:tab w:val="clear" w:pos="709"/>
          <w:tab w:val="left" w:pos="1134" w:leader="none"/>
        </w:tabs>
        <w:spacing w:before="0" w:after="200"/>
        <w:ind w:left="0" w:right="0" w:firstLine="709"/>
        <w:contextualSpacing/>
        <w:jc w:val="both"/>
        <w:rPr>
          <w:rFonts w:ascii="PT Astra Serif" w:hAnsi="PT Astra Serif"/>
          <w:sz w:val="28"/>
        </w:rPr>
      </w:pPr>
      <w:r>
        <w:rPr>
          <w:rFonts w:ascii="PT Astra Serif" w:hAnsi="PT Astra Serif"/>
          <w:sz w:val="28"/>
        </w:rPr>
        <w:t>2.</w:t>
      </w:r>
      <w:r>
        <w:rPr>
          <w:rFonts w:ascii="PT Astra Serif" w:hAnsi="PT Astra Serif"/>
        </w:rPr>
        <w:t> </w:t>
      </w:r>
      <w:r>
        <w:rPr>
          <w:rFonts w:ascii="PT Astra Serif" w:hAnsi="PT Astra Serif"/>
          <w:sz w:val="28"/>
        </w:rPr>
        <w:t>консультирование;</w:t>
      </w:r>
    </w:p>
    <w:p>
      <w:pPr>
        <w:pStyle w:val="Normal"/>
        <w:widowControl w:val="false"/>
        <w:tabs>
          <w:tab w:val="clear" w:pos="709"/>
          <w:tab w:val="left" w:pos="1134" w:leader="none"/>
        </w:tabs>
        <w:spacing w:before="0" w:after="200"/>
        <w:ind w:left="0" w:right="0" w:firstLine="709"/>
        <w:contextualSpacing/>
        <w:jc w:val="both"/>
        <w:rPr>
          <w:rFonts w:ascii="PT Astra Serif" w:hAnsi="PT Astra Serif"/>
          <w:sz w:val="28"/>
        </w:rPr>
      </w:pPr>
      <w:r>
        <w:rPr>
          <w:rFonts w:ascii="PT Astra Serif" w:hAnsi="PT Astra Serif"/>
          <w:sz w:val="28"/>
        </w:rPr>
        <w:t>3.</w:t>
      </w:r>
      <w:r>
        <w:rPr>
          <w:rFonts w:ascii="PT Astra Serif" w:hAnsi="PT Astra Serif"/>
        </w:rPr>
        <w:t> </w:t>
      </w:r>
      <w:r>
        <w:rPr>
          <w:rFonts w:ascii="PT Astra Serif" w:hAnsi="PT Astra Serif"/>
          <w:sz w:val="28"/>
        </w:rPr>
        <w:t>объявление предостережения;</w:t>
      </w:r>
    </w:p>
    <w:p>
      <w:pPr>
        <w:pStyle w:val="Normal"/>
        <w:widowControl w:val="false"/>
        <w:tabs>
          <w:tab w:val="clear" w:pos="709"/>
          <w:tab w:val="left" w:pos="1134" w:leader="none"/>
        </w:tabs>
        <w:spacing w:before="0" w:after="200"/>
        <w:ind w:left="0" w:right="0" w:firstLine="709"/>
        <w:contextualSpacing/>
        <w:jc w:val="both"/>
        <w:rPr>
          <w:rFonts w:ascii="PT Astra Serif" w:hAnsi="PT Astra Serif"/>
          <w:sz w:val="28"/>
        </w:rPr>
      </w:pPr>
      <w:r>
        <w:rPr>
          <w:rFonts w:ascii="PT Astra Serif" w:hAnsi="PT Astra Serif"/>
          <w:sz w:val="28"/>
        </w:rPr>
        <w:t>4. профилактический визит по инициативе контролируемого лица.</w:t>
      </w:r>
    </w:p>
    <w:p>
      <w:pPr>
        <w:pStyle w:val="Normal"/>
        <w:widowControl w:val="false"/>
        <w:tabs>
          <w:tab w:val="clear" w:pos="709"/>
          <w:tab w:val="left" w:pos="1134" w:leader="none"/>
        </w:tabs>
        <w:spacing w:before="0" w:after="200"/>
        <w:ind w:left="0" w:right="0" w:firstLine="709"/>
        <w:contextualSpacing/>
        <w:jc w:val="both"/>
        <w:rPr>
          <w:rFonts w:ascii="PT Astra Serif" w:hAnsi="PT Astra Serif"/>
          <w:sz w:val="28"/>
        </w:rPr>
      </w:pPr>
      <w:r>
        <w:rPr>
          <w:rFonts w:ascii="PT Astra Serif" w:hAnsi="PT Astra Serif"/>
          <w:sz w:val="28"/>
        </w:rPr>
      </w:r>
    </w:p>
    <w:p>
      <w:pPr>
        <w:pStyle w:val="Normal"/>
        <w:widowControl w:val="false"/>
        <w:tabs>
          <w:tab w:val="clear" w:pos="709"/>
          <w:tab w:val="left" w:pos="1134" w:leader="none"/>
        </w:tabs>
        <w:spacing w:before="0" w:after="200"/>
        <w:ind w:left="1069" w:right="0" w:hanging="0"/>
        <w:contextualSpacing/>
        <w:jc w:val="both"/>
        <w:rPr>
          <w:rFonts w:ascii="PT Astra Serif" w:hAnsi="PT Astra Serif"/>
          <w:sz w:val="28"/>
        </w:rPr>
      </w:pPr>
      <w:r>
        <w:rPr>
          <w:rFonts w:ascii="PT Astra Serif" w:hAnsi="PT Astra Serif"/>
          <w:sz w:val="28"/>
        </w:rPr>
      </w:r>
    </w:p>
    <w:tbl>
      <w:tblPr>
        <w:tblStyle w:val="Style_2"/>
        <w:tblW w:w="9606" w:type="dxa"/>
        <w:jc w:val="left"/>
        <w:tblInd w:w="0" w:type="dxa"/>
        <w:tblLayout w:type="fixed"/>
        <w:tblCellMar>
          <w:top w:w="0" w:type="dxa"/>
          <w:left w:w="108" w:type="dxa"/>
          <w:bottom w:w="0" w:type="dxa"/>
          <w:right w:w="108" w:type="dxa"/>
        </w:tblCellMar>
      </w:tblPr>
      <w:tblGrid>
        <w:gridCol w:w="4503"/>
        <w:gridCol w:w="2692"/>
        <w:gridCol w:w="2411"/>
      </w:tblGrid>
      <w:tr>
        <w:trPr>
          <w:tblHeader w:val="true"/>
        </w:trPr>
        <w:tc>
          <w:tcPr>
            <w:tcW w:w="45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Наименование мероприятия</w:t>
            </w:r>
          </w:p>
        </w:tc>
        <w:tc>
          <w:tcPr>
            <w:tcW w:w="26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Срок исполнения</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 xml:space="preserve">Структурное подразделение, ответственное </w:t>
            </w:r>
          </w:p>
          <w:p>
            <w:pPr>
              <w:pStyle w:val="Normal"/>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за реализацию</w:t>
            </w:r>
          </w:p>
        </w:tc>
      </w:tr>
      <w:tr>
        <w:trPr/>
        <w:tc>
          <w:tcPr>
            <w:tcW w:w="96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1.</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Информирование</w:t>
            </w:r>
          </w:p>
        </w:tc>
      </w:tr>
      <w:tr>
        <w:trPr>
          <w:trHeight w:val="1881" w:hRule="atLeast"/>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284"/>
              <w:jc w:val="both"/>
              <w:rPr>
                <w:rFonts w:ascii="PT Astra Serif" w:hAnsi="PT Astra Serif"/>
                <w:sz w:val="28"/>
              </w:rPr>
            </w:pPr>
            <w:r>
              <w:rPr>
                <w:rFonts w:ascii="PT Astra Serif" w:hAnsi="PT Astra Serif"/>
                <w:color w:val="000000"/>
                <w:spacing w:val="0"/>
                <w:kern w:val="0"/>
                <w:sz w:val="28"/>
                <w:szCs w:val="20"/>
              </w:rPr>
              <w:t>Размещение на официальном Портале муниципального образования Щёкинский район:</w:t>
            </w:r>
          </w:p>
          <w:p>
            <w:pPr>
              <w:pStyle w:val="Normal"/>
              <w:widowControl w:val="false"/>
              <w:spacing w:lineRule="auto" w:line="240" w:before="0" w:after="0"/>
              <w:ind w:left="0" w:right="0" w:firstLine="284"/>
              <w:jc w:val="both"/>
              <w:rPr>
                <w:rFonts w:ascii="PT Astra Serif" w:hAnsi="PT Astra Serif"/>
                <w:sz w:val="28"/>
              </w:rPr>
            </w:pPr>
            <w:r>
              <w:rPr>
                <w:rFonts w:ascii="PT Astra Serif" w:hAnsi="PT Astra Serif"/>
                <w:color w:val="000000"/>
                <w:spacing w:val="0"/>
                <w:kern w:val="0"/>
                <w:sz w:val="28"/>
                <w:szCs w:val="20"/>
              </w:rPr>
              <w:t>1)</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 xml:space="preserve">текстов нормативных правовых актов, регулирующих осуществление муниципального жилищного контроля </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33"/>
              <w:jc w:val="center"/>
              <w:rPr>
                <w:rFonts w:ascii="PT Astra Serif" w:hAnsi="PT Astra Serif"/>
                <w:sz w:val="28"/>
              </w:rPr>
            </w:pPr>
            <w:r>
              <w:rPr>
                <w:rFonts w:ascii="PT Astra Serif" w:hAnsi="PT Astra Serif"/>
                <w:color w:val="000000"/>
                <w:spacing w:val="0"/>
                <w:kern w:val="0"/>
                <w:sz w:val="28"/>
                <w:szCs w:val="20"/>
              </w:rPr>
            </w:r>
          </w:p>
          <w:p>
            <w:pPr>
              <w:pStyle w:val="Normal"/>
              <w:widowControl w:val="false"/>
              <w:spacing w:lineRule="auto" w:line="240" w:before="0" w:after="0"/>
              <w:ind w:left="0" w:right="0" w:firstLine="33"/>
              <w:jc w:val="center"/>
              <w:rPr>
                <w:rFonts w:ascii="PT Astra Serif" w:hAnsi="PT Astra Serif"/>
                <w:sz w:val="28"/>
              </w:rPr>
            </w:pPr>
            <w:r>
              <w:rPr>
                <w:rFonts w:ascii="PT Astra Serif" w:hAnsi="PT Astra Serif"/>
                <w:color w:val="000000"/>
                <w:spacing w:val="0"/>
                <w:kern w:val="0"/>
                <w:sz w:val="28"/>
                <w:szCs w:val="20"/>
              </w:rPr>
              <w:t>По мере необходимости</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Комитет по административно-техническому надзору</w:t>
            </w:r>
          </w:p>
        </w:tc>
      </w:tr>
      <w:tr>
        <w:trPr>
          <w:trHeight w:val="1885" w:hRule="atLeast"/>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284"/>
              <w:jc w:val="both"/>
              <w:rPr>
                <w:rFonts w:ascii="PT Astra Serif" w:hAnsi="PT Astra Serif"/>
                <w:sz w:val="28"/>
              </w:rPr>
            </w:pPr>
            <w:r>
              <w:rPr>
                <w:rFonts w:ascii="PT Astra Serif" w:hAnsi="PT Astra Serif"/>
                <w:color w:val="000000"/>
                <w:spacing w:val="0"/>
                <w:kern w:val="0"/>
                <w:sz w:val="28"/>
                <w:szCs w:val="20"/>
              </w:rPr>
              <w:t>2)</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 xml:space="preserve">сведений об изменениях, </w:t>
            </w:r>
            <w:r>
              <w:rPr>
                <w:rFonts w:ascii="PT Astra Serif" w:hAnsi="PT Astra Serif"/>
                <w:color w:val="000000"/>
                <w:spacing w:val="-4"/>
                <w:kern w:val="0"/>
                <w:sz w:val="28"/>
                <w:szCs w:val="20"/>
              </w:rPr>
              <w:t>внесенных в нормативные правовые</w:t>
            </w:r>
            <w:r>
              <w:rPr>
                <w:rFonts w:ascii="PT Astra Serif" w:hAnsi="PT Astra Serif"/>
                <w:color w:val="000000"/>
                <w:spacing w:val="0"/>
                <w:kern w:val="0"/>
                <w:sz w:val="28"/>
                <w:szCs w:val="20"/>
              </w:rPr>
              <w:t xml:space="preserve"> </w:t>
            </w:r>
            <w:r>
              <w:rPr>
                <w:rFonts w:ascii="PT Astra Serif" w:hAnsi="PT Astra Serif"/>
                <w:color w:val="000000"/>
                <w:spacing w:val="-4"/>
                <w:kern w:val="0"/>
                <w:sz w:val="28"/>
                <w:szCs w:val="20"/>
              </w:rPr>
              <w:t>акты, регулирующие осуществление</w:t>
            </w:r>
            <w:r>
              <w:rPr>
                <w:rFonts w:ascii="PT Astra Serif" w:hAnsi="PT Astra Serif"/>
                <w:color w:val="000000"/>
                <w:spacing w:val="0"/>
                <w:kern w:val="0"/>
                <w:sz w:val="28"/>
                <w:szCs w:val="20"/>
              </w:rPr>
              <w:t xml:space="preserve"> муниципального жилищного контроля о сроках и порядке их вступления в силу</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r>
          </w:p>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По мере необходимости</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Комитет по административно-техническому надзору</w:t>
            </w:r>
          </w:p>
        </w:tc>
      </w:tr>
      <w:tr>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284"/>
              <w:jc w:val="both"/>
              <w:rPr>
                <w:rFonts w:ascii="PT Astra Serif" w:hAnsi="PT Astra Serif"/>
                <w:sz w:val="28"/>
              </w:rPr>
            </w:pPr>
            <w:r>
              <w:rPr>
                <w:rFonts w:ascii="PT Astra Serif" w:hAnsi="PT Astra Serif"/>
                <w:color w:val="000000"/>
                <w:spacing w:val="0"/>
                <w:kern w:val="0"/>
                <w:sz w:val="28"/>
                <w:szCs w:val="20"/>
              </w:rPr>
              <w:t>3)</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программы профилактики рисков причинения вреда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33"/>
              <w:jc w:val="center"/>
              <w:rPr>
                <w:rFonts w:ascii="PT Astra Serif" w:hAnsi="PT Astra Serif"/>
                <w:sz w:val="28"/>
              </w:rPr>
            </w:pPr>
            <w:r>
              <w:rPr>
                <w:rFonts w:ascii="PT Astra Serif" w:hAnsi="PT Astra Serif"/>
                <w:color w:val="000000"/>
                <w:spacing w:val="0"/>
                <w:kern w:val="0"/>
                <w:sz w:val="28"/>
                <w:szCs w:val="20"/>
              </w:rPr>
              <w:t>До 20 декабря предшествующего года</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Комитет по административно-техническому надзору</w:t>
            </w:r>
          </w:p>
        </w:tc>
      </w:tr>
      <w:tr>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284"/>
              <w:jc w:val="both"/>
              <w:rPr>
                <w:rFonts w:ascii="PT Astra Serif" w:hAnsi="PT Astra Serif"/>
                <w:sz w:val="28"/>
              </w:rPr>
            </w:pPr>
            <w:r>
              <w:rPr>
                <w:rFonts w:ascii="PT Astra Serif" w:hAnsi="PT Astra Serif"/>
                <w:color w:val="000000"/>
                <w:spacing w:val="0"/>
                <w:kern w:val="0"/>
                <w:sz w:val="28"/>
                <w:szCs w:val="20"/>
              </w:rPr>
              <w:t>4)</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сведений о способах получения консультаций по вопросам соблюдения обязательных требований</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33"/>
              <w:jc w:val="center"/>
              <w:rPr>
                <w:rFonts w:ascii="PT Astra Serif" w:hAnsi="PT Astra Serif"/>
                <w:sz w:val="28"/>
              </w:rPr>
            </w:pPr>
            <w:r>
              <w:rPr>
                <w:rFonts w:ascii="PT Astra Serif" w:hAnsi="PT Astra Serif"/>
                <w:color w:val="000000"/>
                <w:spacing w:val="0"/>
                <w:kern w:val="0"/>
                <w:sz w:val="28"/>
                <w:szCs w:val="20"/>
              </w:rPr>
            </w:r>
          </w:p>
          <w:p>
            <w:pPr>
              <w:pStyle w:val="Normal"/>
              <w:widowControl w:val="false"/>
              <w:spacing w:lineRule="auto" w:line="240" w:before="0" w:after="0"/>
              <w:ind w:left="0" w:right="0" w:firstLine="33"/>
              <w:jc w:val="center"/>
              <w:rPr>
                <w:rFonts w:ascii="PT Astra Serif" w:hAnsi="PT Astra Serif"/>
                <w:sz w:val="28"/>
              </w:rPr>
            </w:pPr>
            <w:r>
              <w:rPr>
                <w:rFonts w:ascii="PT Astra Serif" w:hAnsi="PT Astra Serif"/>
                <w:color w:val="000000"/>
                <w:spacing w:val="0"/>
                <w:kern w:val="0"/>
                <w:sz w:val="28"/>
                <w:szCs w:val="20"/>
              </w:rPr>
              <w:t>Не реже 1 раза в год</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Комитет по административно-техническому надзору</w:t>
            </w:r>
          </w:p>
        </w:tc>
      </w:tr>
      <w:tr>
        <w:trPr>
          <w:trHeight w:val="362" w:hRule="atLeast"/>
        </w:trPr>
        <w:tc>
          <w:tcPr>
            <w:tcW w:w="960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9" w:right="0" w:hanging="0"/>
              <w:jc w:val="center"/>
              <w:rPr>
                <w:rFonts w:ascii="PT Astra Serif" w:hAnsi="PT Astra Serif"/>
                <w:sz w:val="28"/>
              </w:rPr>
            </w:pPr>
            <w:r>
              <w:rPr>
                <w:rFonts w:ascii="PT Astra Serif" w:hAnsi="PT Astra Serif"/>
                <w:color w:val="000000"/>
                <w:spacing w:val="0"/>
                <w:kern w:val="0"/>
                <w:sz w:val="28"/>
                <w:szCs w:val="20"/>
              </w:rPr>
              <w:t>2.</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Объявление предостережения</w:t>
            </w:r>
          </w:p>
        </w:tc>
      </w:tr>
      <w:tr>
        <w:trPr>
          <w:trHeight w:val="416" w:hRule="atLeast"/>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 xml:space="preserve">Выдача контролируемому лицу предостережения о недопустимости нарушения обязательных требований, оценка соблюдения которых является предметом муниципального жилищного контроля </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 xml:space="preserve">При принятии решения должностными лицами, уполномоченными на осуществление муниципального жилищного контроля </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Комитет по административно-техническому надзору</w:t>
            </w:r>
          </w:p>
        </w:tc>
      </w:tr>
      <w:tr>
        <w:trPr>
          <w:trHeight w:val="414" w:hRule="atLeast"/>
        </w:trPr>
        <w:tc>
          <w:tcPr>
            <w:tcW w:w="960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3.</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Консультирование</w:t>
            </w:r>
          </w:p>
        </w:tc>
      </w:tr>
      <w:tr>
        <w:trPr>
          <w:trHeight w:val="70" w:hRule="atLeast"/>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 xml:space="preserve">Должностное лицо контрольного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 </w:t>
            </w:r>
          </w:p>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Консультирование может осуществляться должностным лицом контрольного органа по телефону, посредством видео-конференц-связи, на личном приеме любо в ходе проведения профилактического мероприятия,</w:t>
            </w:r>
          </w:p>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контрольного мероприятия.</w:t>
            </w:r>
          </w:p>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По итогам консультирования информация в письменной форме контролируемым лицам и их представителям не предоставляется.</w:t>
            </w:r>
          </w:p>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 xml:space="preserve">Консультирование осуществляется по следующим вопросам: </w:t>
            </w:r>
          </w:p>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1)</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 xml:space="preserve">разъяснение положений нормативных правовых актов, </w:t>
            </w:r>
          </w:p>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содержащих обязательные требования, оценка соблюдения которых осуществляется в рамках муниципального контроля;</w:t>
            </w:r>
          </w:p>
          <w:p>
            <w:pPr>
              <w:pStyle w:val="Normal"/>
              <w:widowControl w:val="false"/>
              <w:spacing w:lineRule="auto" w:line="240" w:before="0" w:after="0"/>
              <w:ind w:left="0" w:right="0" w:firstLine="284"/>
              <w:jc w:val="both"/>
              <w:rPr>
                <w:rFonts w:ascii="PT Astra Serif" w:hAnsi="PT Astra Serif"/>
                <w:sz w:val="28"/>
              </w:rPr>
            </w:pPr>
            <w:r>
              <w:rPr>
                <w:rFonts w:ascii="PT Astra Serif" w:hAnsi="PT Astra Serif"/>
                <w:color w:val="000000"/>
                <w:spacing w:val="0"/>
                <w:kern w:val="0"/>
                <w:sz w:val="28"/>
                <w:szCs w:val="20"/>
              </w:rPr>
              <w:t>2)</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 xml:space="preserve">разъяснение положений нормативно правовых актов, регламентирующих порядок осуществления муниципального контроля; </w:t>
            </w:r>
          </w:p>
          <w:p>
            <w:pPr>
              <w:pStyle w:val="Normal"/>
              <w:widowControl w:val="false"/>
              <w:spacing w:lineRule="auto" w:line="240" w:before="0" w:after="0"/>
              <w:ind w:left="0" w:right="0" w:firstLine="284"/>
              <w:jc w:val="both"/>
              <w:rPr>
                <w:rFonts w:ascii="PT Astra Serif" w:hAnsi="PT Astra Serif"/>
                <w:sz w:val="28"/>
              </w:rPr>
            </w:pPr>
            <w:r>
              <w:rPr>
                <w:rFonts w:ascii="PT Astra Serif" w:hAnsi="PT Astra Serif"/>
                <w:color w:val="000000"/>
                <w:spacing w:val="0"/>
                <w:kern w:val="0"/>
                <w:sz w:val="28"/>
                <w:szCs w:val="20"/>
              </w:rPr>
              <w:t>3)</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порядок обжалования решений и действий (бездействия) должностных лиц.</w:t>
            </w:r>
          </w:p>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Портале муниципального образования Щёкинский район в сети «Интернет».</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pacing w:val="-4"/>
                <w:sz w:val="28"/>
              </w:rPr>
            </w:pPr>
            <w:r>
              <w:rPr>
                <w:rFonts w:ascii="PT Astra Serif" w:hAnsi="PT Astra Serif"/>
                <w:color w:val="000000"/>
                <w:spacing w:val="-4"/>
                <w:kern w:val="0"/>
                <w:sz w:val="28"/>
                <w:szCs w:val="20"/>
              </w:rPr>
            </w:r>
          </w:p>
          <w:p>
            <w:pPr>
              <w:pStyle w:val="Normal"/>
              <w:widowControl w:val="false"/>
              <w:spacing w:lineRule="auto" w:line="240" w:before="0" w:after="0"/>
              <w:ind w:left="0" w:right="0" w:hanging="0"/>
              <w:jc w:val="center"/>
              <w:rPr>
                <w:rFonts w:ascii="PT Astra Serif" w:hAnsi="PT Astra Serif"/>
                <w:spacing w:val="-4"/>
                <w:sz w:val="28"/>
              </w:rPr>
            </w:pPr>
            <w:r>
              <w:rPr>
                <w:rFonts w:ascii="PT Astra Serif" w:hAnsi="PT Astra Serif"/>
                <w:color w:val="000000"/>
                <w:spacing w:val="-4"/>
                <w:kern w:val="0"/>
                <w:sz w:val="28"/>
                <w:szCs w:val="20"/>
              </w:rPr>
              <w:t>По запросу.</w:t>
            </w:r>
          </w:p>
          <w:p>
            <w:pPr>
              <w:pStyle w:val="Normal"/>
              <w:widowControl w:val="false"/>
              <w:spacing w:lineRule="auto" w:line="240" w:before="0" w:after="0"/>
              <w:ind w:left="0" w:right="0" w:hanging="0"/>
              <w:jc w:val="center"/>
              <w:rPr>
                <w:rFonts w:ascii="PT Astra Serif" w:hAnsi="PT Astra Serif"/>
                <w:spacing w:val="-4"/>
                <w:sz w:val="28"/>
              </w:rPr>
            </w:pPr>
            <w:r>
              <w:rPr>
                <w:rFonts w:ascii="PT Astra Serif" w:hAnsi="PT Astra Serif"/>
                <w:color w:val="000000"/>
                <w:spacing w:val="0"/>
                <w:kern w:val="0"/>
                <w:sz w:val="28"/>
                <w:szCs w:val="20"/>
              </w:rPr>
              <w:t>Способы консультирования: по телефону, на личном приеме, в ходе проведения контрольных (надзорных) и профилактических мероприятий, посредством видео-конференц-связи</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Комитет по административно-техническому надзору</w:t>
            </w:r>
          </w:p>
        </w:tc>
      </w:tr>
      <w:tr>
        <w:trPr>
          <w:trHeight w:val="404" w:hRule="atLeast"/>
        </w:trPr>
        <w:tc>
          <w:tcPr>
            <w:tcW w:w="960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4.</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Профилактический визит по инициативе контролируемого лица</w:t>
            </w:r>
          </w:p>
        </w:tc>
      </w:tr>
      <w:tr>
        <w:trPr>
          <w:trHeight w:val="267" w:hRule="atLeast"/>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 В рамках профилактического визита при согласии контролируемого лица инспектор проводит отбор проб (образцов), инструментальное обследование, испытание. Разъяснения и рекомендации, полученные контролируемым лицом в ходе профилактического визита, носят рекомендательный характер. Предписания об устранении выявленных в ходе профилактического визита нарушений обязательных требований контролируемым лицам не могут выдаваться.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r>
          </w:p>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По мере поступлений заявлений контролируемых лиц</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Комитет по административно-техническому надзору</w:t>
            </w:r>
          </w:p>
        </w:tc>
      </w:tr>
    </w:tbl>
    <w:p>
      <w:pPr>
        <w:pStyle w:val="Normal"/>
        <w:widowControl w:val="false"/>
        <w:pBdr/>
        <w:jc w:val="center"/>
        <w:rPr>
          <w:rFonts w:ascii="PT Astra Serif" w:hAnsi="PT Astra Serif"/>
          <w:b/>
          <w:color w:val="000000"/>
          <w:sz w:val="28"/>
        </w:rPr>
      </w:pPr>
      <w:r>
        <w:rPr>
          <w:rFonts w:ascii="PT Astra Serif" w:hAnsi="PT Astra Serif"/>
          <w:b/>
          <w:color w:val="000000"/>
          <w:sz w:val="28"/>
        </w:rPr>
      </w:r>
    </w:p>
    <w:p>
      <w:pPr>
        <w:pStyle w:val="Normal"/>
        <w:widowControl w:val="false"/>
        <w:pBdr/>
        <w:jc w:val="center"/>
        <w:rPr>
          <w:rFonts w:ascii="PT Astra Serif" w:hAnsi="PT Astra Serif"/>
          <w:b/>
          <w:color w:val="000000"/>
          <w:sz w:val="28"/>
        </w:rPr>
      </w:pPr>
      <w:r>
        <w:rPr>
          <w:rFonts w:ascii="PT Astra Serif" w:hAnsi="PT Astra Serif"/>
          <w:b/>
          <w:color w:val="000000"/>
          <w:sz w:val="28"/>
        </w:rPr>
        <w:t xml:space="preserve">Раздел 4. Показатели результативности и эффективности </w:t>
      </w:r>
    </w:p>
    <w:p>
      <w:pPr>
        <w:pStyle w:val="Normal"/>
        <w:widowControl w:val="false"/>
        <w:pBdr/>
        <w:jc w:val="center"/>
        <w:rPr>
          <w:rFonts w:ascii="PT Astra Serif" w:hAnsi="PT Astra Serif"/>
          <w:b/>
          <w:color w:val="000000"/>
          <w:sz w:val="28"/>
        </w:rPr>
      </w:pPr>
      <w:r>
        <w:rPr>
          <w:rFonts w:ascii="PT Astra Serif" w:hAnsi="PT Astra Serif"/>
          <w:b/>
          <w:color w:val="000000"/>
          <w:sz w:val="28"/>
        </w:rPr>
        <w:t>программы профилактики рисков причинения вреда</w:t>
      </w:r>
    </w:p>
    <w:p>
      <w:pPr>
        <w:pStyle w:val="Normal"/>
        <w:widowControl w:val="false"/>
        <w:pBdr/>
        <w:jc w:val="center"/>
        <w:rPr>
          <w:rFonts w:ascii="PT Astra Serif" w:hAnsi="PT Astra Serif"/>
          <w:b/>
          <w:color w:val="000000"/>
          <w:sz w:val="28"/>
        </w:rPr>
      </w:pPr>
      <w:r>
        <w:rPr>
          <w:rFonts w:ascii="PT Astra Serif" w:hAnsi="PT Astra Serif"/>
          <w:b/>
          <w:color w:val="000000"/>
          <w:sz w:val="28"/>
        </w:rPr>
      </w:r>
    </w:p>
    <w:p>
      <w:pPr>
        <w:pStyle w:val="Normal"/>
        <w:widowControl/>
        <w:tabs>
          <w:tab w:val="clear" w:pos="709"/>
          <w:tab w:val="left" w:pos="1134" w:leader="none"/>
        </w:tabs>
        <w:spacing w:before="0" w:after="0"/>
        <w:ind w:left="0" w:right="0" w:firstLine="709"/>
        <w:contextualSpacing/>
        <w:jc w:val="both"/>
        <w:rPr>
          <w:rFonts w:ascii="PT Astra Serif" w:hAnsi="PT Astra Serif"/>
          <w:sz w:val="28"/>
        </w:rPr>
      </w:pPr>
      <w:r>
        <w:rPr>
          <w:rFonts w:ascii="PT Astra Serif" w:hAnsi="PT Astra Serif"/>
          <w:sz w:val="28"/>
        </w:rPr>
        <w:t>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 в 2026 году – 100 % (если имелись случаи выявления готовящихся нарушений обязательных требований или признаков нарушений обязательных требований).</w:t>
      </w:r>
    </w:p>
    <w:p>
      <w:pPr>
        <w:pStyle w:val="Normal"/>
        <w:widowControl/>
        <w:tabs>
          <w:tab w:val="clear" w:pos="709"/>
          <w:tab w:val="left" w:pos="1134" w:leader="none"/>
        </w:tabs>
        <w:spacing w:before="0" w:after="0"/>
        <w:ind w:left="0" w:right="0" w:firstLine="709"/>
        <w:contextualSpacing/>
        <w:jc w:val="both"/>
        <w:rPr>
          <w:rFonts w:ascii="PT Astra Serif" w:hAnsi="PT Astra Serif"/>
          <w:sz w:val="28"/>
        </w:rPr>
      </w:pPr>
      <w:r>
        <w:rPr>
          <w:rFonts w:ascii="PT Astra Serif" w:hAnsi="PT Astra Serif"/>
          <w:sz w:val="28"/>
        </w:rPr>
        <w:t>Экономический эффект от реализованных мероприятий:</w:t>
      </w:r>
    </w:p>
    <w:p>
      <w:pPr>
        <w:pStyle w:val="Normal"/>
        <w:widowControl/>
        <w:tabs>
          <w:tab w:val="clear" w:pos="709"/>
          <w:tab w:val="left" w:pos="1134" w:leader="none"/>
        </w:tabs>
        <w:spacing w:before="0" w:after="0"/>
        <w:ind w:left="0" w:right="0" w:firstLine="709"/>
        <w:contextualSpacing/>
        <w:jc w:val="both"/>
        <w:rPr>
          <w:rFonts w:ascii="PT Astra Serif" w:hAnsi="PT Astra Serif"/>
          <w:sz w:val="28"/>
        </w:rPr>
      </w:pPr>
      <w:r>
        <w:rPr>
          <w:rFonts w:ascii="PT Astra Serif" w:hAnsi="PT Astra Serif"/>
          <w:sz w:val="28"/>
        </w:rPr>
        <w:t>1)</w:t>
      </w:r>
      <w:r>
        <w:rPr>
          <w:rFonts w:ascii="PT Astra Serif" w:hAnsi="PT Astra Serif"/>
        </w:rPr>
        <w:t> </w:t>
      </w:r>
      <w:r>
        <w:rPr>
          <w:rFonts w:ascii="PT Astra Serif" w:hAnsi="PT Astra Serif"/>
          <w:sz w:val="28"/>
        </w:rPr>
        <w:t>минимизация ресурсных затрат всех участников контрольной деятельности за счет дифференцирования случаев, в которых возможно направление юридически лицам, индивидуальным предпринимателям предостережения о недопустимости нарушения обязательных требований, а не проведение внеплановой проверки;</w:t>
      </w:r>
    </w:p>
    <w:p>
      <w:pPr>
        <w:pStyle w:val="Normal"/>
        <w:widowControl/>
        <w:tabs>
          <w:tab w:val="clear" w:pos="709"/>
          <w:tab w:val="left" w:pos="1134" w:leader="none"/>
        </w:tabs>
        <w:spacing w:before="0" w:after="0"/>
        <w:ind w:left="0" w:right="0" w:firstLine="709"/>
        <w:contextualSpacing/>
        <w:jc w:val="both"/>
        <w:rPr>
          <w:rFonts w:ascii="PT Astra Serif" w:hAnsi="PT Astra Serif"/>
          <w:sz w:val="28"/>
        </w:rPr>
      </w:pPr>
      <w:r>
        <w:rPr>
          <w:rFonts w:ascii="PT Astra Serif" w:hAnsi="PT Astra Serif"/>
          <w:sz w:val="28"/>
        </w:rPr>
        <w:t>2)</w:t>
      </w:r>
      <w:r>
        <w:rPr>
          <w:rFonts w:ascii="PT Astra Serif" w:hAnsi="PT Astra Serif"/>
        </w:rPr>
        <w:t> </w:t>
      </w:r>
      <w:r>
        <w:rPr>
          <w:rFonts w:ascii="PT Astra Serif" w:hAnsi="PT Astra Serif"/>
          <w:sz w:val="28"/>
        </w:rPr>
        <w:t>повышения уровня доверия подконтрольных субъектов к администрации.</w:t>
      </w:r>
    </w:p>
    <w:p>
      <w:pPr>
        <w:pStyle w:val="Normal"/>
        <w:widowControl/>
        <w:ind w:left="0" w:right="0" w:firstLine="709"/>
        <w:jc w:val="both"/>
        <w:rPr>
          <w:rFonts w:ascii="PT Astra Serif" w:hAnsi="PT Astra Serif"/>
          <w:sz w:val="28"/>
        </w:rPr>
      </w:pPr>
      <w:r>
        <w:rPr>
          <w:rFonts w:ascii="PT Astra Serif" w:hAnsi="PT Astra Serif"/>
          <w:sz w:val="28"/>
        </w:rPr>
        <w:t>Реализация программы профилактики способствует:</w:t>
      </w:r>
    </w:p>
    <w:p>
      <w:pPr>
        <w:pStyle w:val="Normal"/>
        <w:widowControl/>
        <w:ind w:left="0" w:right="0" w:firstLine="709"/>
        <w:jc w:val="both"/>
        <w:rPr>
          <w:rFonts w:ascii="PT Astra Serif" w:hAnsi="PT Astra Serif"/>
          <w:sz w:val="28"/>
        </w:rPr>
      </w:pPr>
      <w:r>
        <w:rPr>
          <w:rFonts w:ascii="PT Astra Serif" w:hAnsi="PT Astra Serif"/>
          <w:sz w:val="28"/>
        </w:rPr>
        <w:t>1)</w:t>
      </w:r>
      <w:r>
        <w:rPr>
          <w:rFonts w:ascii="PT Astra Serif" w:hAnsi="PT Astra Serif"/>
        </w:rPr>
        <w:t> </w:t>
      </w:r>
      <w:r>
        <w:rPr>
          <w:rFonts w:ascii="PT Astra Serif" w:hAnsi="PT Astra Serif"/>
          <w:sz w:val="28"/>
        </w:rPr>
        <w:t>увеличению доли контролируемых лиц, соблюдающих обязательные требования, оценка соблюдения которых является предметом муниципального жилищного контроля;</w:t>
      </w:r>
    </w:p>
    <w:p>
      <w:pPr>
        <w:pStyle w:val="Normal"/>
        <w:widowControl/>
        <w:ind w:left="0" w:right="0" w:firstLine="709"/>
        <w:jc w:val="both"/>
        <w:rPr>
          <w:rFonts w:ascii="PT Astra Serif" w:hAnsi="PT Astra Serif"/>
          <w:sz w:val="28"/>
        </w:rPr>
      </w:pPr>
      <w:r>
        <w:rPr>
          <w:rFonts w:ascii="PT Astra Serif" w:hAnsi="PT Astra Serif"/>
          <w:sz w:val="28"/>
        </w:rPr>
        <w:t>2)</w:t>
      </w:r>
      <w:r>
        <w:rPr>
          <w:rFonts w:ascii="PT Astra Serif" w:hAnsi="PT Astra Serif"/>
        </w:rPr>
        <w:t> </w:t>
      </w:r>
      <w:r>
        <w:rPr>
          <w:rFonts w:ascii="PT Astra Serif" w:hAnsi="PT Astra Serif"/>
          <w:sz w:val="28"/>
        </w:rPr>
        <w:t>развитию системы профилактических мероприятий, проводимых контрольным органом.</w:t>
      </w:r>
    </w:p>
    <w:p>
      <w:pPr>
        <w:pStyle w:val="Normal"/>
        <w:widowControl/>
        <w:ind w:left="0" w:right="0" w:firstLine="709"/>
        <w:jc w:val="both"/>
        <w:rPr>
          <w:rFonts w:ascii="PT Astra Serif" w:hAnsi="PT Astra Serif"/>
          <w:sz w:val="28"/>
        </w:rPr>
      </w:pPr>
      <w:r>
        <w:rPr>
          <w:rFonts w:ascii="PT Astra Serif" w:hAnsi="PT Astra Serif"/>
          <w:sz w:val="28"/>
        </w:rPr>
        <w:t>Оценка эффективности реализации программы по итогам года осуществляется по следующим показателям.</w:t>
      </w:r>
    </w:p>
    <w:p>
      <w:pPr>
        <w:pStyle w:val="Normal"/>
        <w:widowControl w:val="false"/>
        <w:pBdr/>
        <w:rPr>
          <w:rFonts w:ascii="PT Astra Serif" w:hAnsi="PT Astra Serif"/>
          <w:color w:val="000000"/>
          <w:sz w:val="28"/>
        </w:rPr>
      </w:pPr>
      <w:r>
        <w:rPr>
          <w:rFonts w:ascii="PT Astra Serif" w:hAnsi="PT Astra Serif"/>
          <w:color w:val="000000"/>
          <w:sz w:val="28"/>
        </w:rPr>
      </w:r>
    </w:p>
    <w:p>
      <w:pPr>
        <w:pStyle w:val="Normal"/>
        <w:widowControl w:val="false"/>
        <w:pBdr/>
        <w:rPr>
          <w:rFonts w:ascii="PT Astra Serif" w:hAnsi="PT Astra Serif"/>
          <w:color w:val="000000"/>
          <w:sz w:val="28"/>
        </w:rPr>
      </w:pPr>
      <w:r>
        <w:rPr>
          <w:rFonts w:ascii="PT Astra Serif" w:hAnsi="PT Astra Serif"/>
          <w:color w:val="000000"/>
          <w:sz w:val="28"/>
        </w:rPr>
      </w:r>
    </w:p>
    <w:p>
      <w:pPr>
        <w:pStyle w:val="Normal"/>
        <w:widowControl w:val="false"/>
        <w:pBdr/>
        <w:rPr>
          <w:rFonts w:ascii="PT Astra Serif" w:hAnsi="PT Astra Serif"/>
          <w:color w:val="000000"/>
          <w:sz w:val="28"/>
        </w:rPr>
      </w:pPr>
      <w:r>
        <w:rPr>
          <w:rFonts w:ascii="PT Astra Serif" w:hAnsi="PT Astra Serif"/>
          <w:color w:val="000000"/>
          <w:sz w:val="28"/>
        </w:rPr>
      </w:r>
    </w:p>
    <w:tbl>
      <w:tblPr>
        <w:tblStyle w:val="Style_2"/>
        <w:tblW w:w="9240" w:type="dxa"/>
        <w:jc w:val="center"/>
        <w:tblInd w:w="0" w:type="dxa"/>
        <w:tblLayout w:type="fixed"/>
        <w:tblCellMar>
          <w:top w:w="0" w:type="dxa"/>
          <w:left w:w="108" w:type="dxa"/>
          <w:bottom w:w="0" w:type="dxa"/>
          <w:right w:w="108" w:type="dxa"/>
        </w:tblCellMar>
      </w:tblPr>
      <w:tblGrid>
        <w:gridCol w:w="5629"/>
        <w:gridCol w:w="3610"/>
      </w:tblGrid>
      <w:tr>
        <w:trPr>
          <w:trHeight w:val="954" w:hRule="atLeast"/>
        </w:trPr>
        <w:tc>
          <w:tcPr>
            <w:tcW w:w="56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Наименование показателя</w:t>
            </w:r>
          </w:p>
        </w:tc>
        <w:tc>
          <w:tcPr>
            <w:tcW w:w="36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Величина</w:t>
            </w:r>
          </w:p>
        </w:tc>
      </w:tr>
      <w:tr>
        <w:trPr/>
        <w:tc>
          <w:tcPr>
            <w:tcW w:w="56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left"/>
              <w:rPr>
                <w:rFonts w:ascii="PT Astra Serif" w:hAnsi="PT Astra Serif"/>
                <w:sz w:val="28"/>
              </w:rPr>
            </w:pPr>
            <w:r>
              <w:rPr>
                <w:rFonts w:ascii="PT Astra Serif" w:hAnsi="PT Astra Serif"/>
                <w:color w:val="000000"/>
                <w:spacing w:val="0"/>
                <w:kern w:val="0"/>
                <w:sz w:val="28"/>
                <w:szCs w:val="20"/>
              </w:rPr>
              <w:t>1. Полнота информации, размещенной на официальном сайте контрольного органа в сети «Интернет» в соответствии с частью 3 статьи 46 Федерального закона от 31.07.2021 № 248-ФЗ «О государственном контроле (надзоре) и муниципальном контроле в Российской Федерации»</w:t>
            </w:r>
          </w:p>
        </w:tc>
        <w:tc>
          <w:tcPr>
            <w:tcW w:w="36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100%</w:t>
            </w:r>
          </w:p>
        </w:tc>
      </w:tr>
      <w:tr>
        <w:trPr>
          <w:trHeight w:val="1268" w:hRule="atLeast"/>
        </w:trPr>
        <w:tc>
          <w:tcPr>
            <w:tcW w:w="56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left"/>
              <w:rPr>
                <w:rFonts w:ascii="PT Astra Serif" w:hAnsi="PT Astra Serif"/>
                <w:sz w:val="28"/>
              </w:rPr>
            </w:pPr>
            <w:r>
              <w:rPr>
                <w:rFonts w:ascii="PT Astra Serif" w:hAnsi="PT Astra Serif"/>
                <w:color w:val="000000"/>
                <w:spacing w:val="0"/>
                <w:kern w:val="0"/>
                <w:sz w:val="28"/>
                <w:szCs w:val="20"/>
              </w:rPr>
              <w:t>2. Удовлетворенность контролируемых лиц и их представителей консультированием контрольного (надзорного) органа</w:t>
            </w:r>
          </w:p>
        </w:tc>
        <w:tc>
          <w:tcPr>
            <w:tcW w:w="36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100% от числа обратившихся</w:t>
            </w:r>
          </w:p>
        </w:tc>
      </w:tr>
      <w:tr>
        <w:trPr>
          <w:trHeight w:val="1272" w:hRule="atLeast"/>
        </w:trPr>
        <w:tc>
          <w:tcPr>
            <w:tcW w:w="56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left"/>
              <w:rPr>
                <w:rFonts w:ascii="PT Astra Serif" w:hAnsi="PT Astra Serif"/>
                <w:sz w:val="28"/>
              </w:rPr>
            </w:pPr>
            <w:r>
              <w:rPr>
                <w:rFonts w:ascii="PT Astra Serif" w:hAnsi="PT Astra Serif"/>
                <w:color w:val="000000"/>
                <w:spacing w:val="0"/>
                <w:kern w:val="0"/>
                <w:sz w:val="28"/>
                <w:szCs w:val="20"/>
              </w:rPr>
              <w:t>3. Количество проведенных профилактических мероприятий</w:t>
            </w:r>
          </w:p>
        </w:tc>
        <w:tc>
          <w:tcPr>
            <w:tcW w:w="36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не менее 10 мероприятий, проведенных контрольным органом</w:t>
            </w:r>
          </w:p>
        </w:tc>
      </w:tr>
    </w:tbl>
    <w:p>
      <w:pPr>
        <w:pStyle w:val="Normal"/>
        <w:rPr>
          <w:rFonts w:ascii="PT Astra Serif" w:hAnsi="PT Astra Serif"/>
          <w:sz w:val="28"/>
        </w:rPr>
      </w:pPr>
      <w:r>
        <w:rPr>
          <w:rFonts w:ascii="PT Astra Serif" w:hAnsi="PT Astra Serif"/>
          <w:sz w:val="28"/>
        </w:rPr>
      </w:r>
    </w:p>
    <w:p>
      <w:pPr>
        <w:pStyle w:val="Normal"/>
        <w:widowControl/>
        <w:jc w:val="center"/>
        <w:rPr>
          <w:rFonts w:ascii="PT Astra Serif" w:hAnsi="PT Astra Serif"/>
          <w:sz w:val="28"/>
        </w:rPr>
      </w:pPr>
      <w:r>
        <w:rPr>
          <w:rFonts w:ascii="PT Astra Serif" w:hAnsi="PT Astra Serif"/>
          <w:sz w:val="28"/>
        </w:rPr>
        <w:t>___________________________________________</w:t>
      </w:r>
    </w:p>
    <w:p>
      <w:pPr>
        <w:pStyle w:val="Normal"/>
        <w:rPr>
          <w:rFonts w:ascii="PT Astra Serif" w:hAnsi="PT Astra Serif"/>
          <w:sz w:val="28"/>
        </w:rPr>
      </w:pPr>
      <w:r>
        <w:rPr>
          <w:rFonts w:ascii="PT Astra Serif" w:hAnsi="PT Astra Serif"/>
          <w:sz w:val="28"/>
        </w:rPr>
      </w:r>
    </w:p>
    <w:p>
      <w:pPr>
        <w:pStyle w:val="Normal"/>
        <w:rPr>
          <w:rFonts w:ascii="PT Astra Serif" w:hAnsi="PT Astra Serif"/>
          <w:sz w:val="28"/>
        </w:rPr>
      </w:pPr>
      <w:r>
        <w:rPr>
          <w:rFonts w:ascii="PT Astra Serif" w:hAnsi="PT Astra Serif"/>
          <w:sz w:val="28"/>
        </w:rPr>
      </w:r>
    </w:p>
    <w:sectPr>
      <w:headerReference w:type="default" r:id="rId8"/>
      <w:headerReference w:type="first" r:id="rId9"/>
      <w:type w:val="nextPage"/>
      <w:pgSz w:w="11906" w:h="16838"/>
      <w:pgMar w:left="1701" w:right="850" w:gutter="0" w:header="567" w:top="1134" w:footer="0" w:bottom="1134"/>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XO Thames">
    <w:charset w:val="01"/>
    <w:family w:val="roman"/>
    <w:pitch w:val="default"/>
  </w:font>
  <w:font w:name="Symbol">
    <w:charset w:val="01"/>
    <w:family w:val="roman"/>
    <w:pitch w:val="default"/>
  </w:font>
  <w:font w:name="Verdana">
    <w:charset w:val="01"/>
    <w:family w:val="roman"/>
    <w:pitch w:val="default"/>
  </w:font>
  <w:font w:name="Courier New">
    <w:charset w:val="01"/>
    <w:family w:val="roman"/>
    <w:pitch w:val="default"/>
  </w:font>
  <w:font w:name="Liberation Sans">
    <w:altName w:val="Arial"/>
    <w:charset w:val="01"/>
    <w:family w:val="roman"/>
    <w:pitch w:val="default"/>
  </w:font>
  <w:font w:name="Tahoma">
    <w:charset w:val="01"/>
    <w:family w:val="roman"/>
    <w:pitch w:val="default"/>
  </w:font>
  <w:font w:name="Arial">
    <w:charset w:val="01"/>
    <w:family w:val="roman"/>
    <w:pitch w:val="default"/>
  </w:font>
  <w:font w:name="Wingdings">
    <w:charset w:val="01"/>
    <w:family w:val="roman"/>
    <w:pitch w:val="default"/>
  </w:font>
  <w:font w:name="PT Astra Serif">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widowControl/>
      <w:jc w:val="center"/>
      <w:rPr>
        <w:rFonts w:ascii="PT Astra Serif" w:hAnsi="PT Astra Serif"/>
        <w:sz w:val="28"/>
      </w:rPr>
    </w:pPr>
    <w:r>
      <w:rPr>
        <w:rFonts w:ascii="PT Astra Serif" w:hAnsi="PT Astra Serif"/>
        <w:sz w:val="28"/>
      </w:rPr>
      <w:fldChar w:fldCharType="begin"/>
    </w:r>
    <w:r>
      <w:rPr>
        <w:sz w:val="28"/>
        <w:rFonts w:ascii="PT Astra Serif" w:hAnsi="PT Astra Serif"/>
      </w:rPr>
      <w:instrText xml:space="preserve"> PAGE </w:instrText>
    </w:r>
    <w:r>
      <w:rPr>
        <w:sz w:val="28"/>
        <w:rFonts w:ascii="PT Astra Serif" w:hAnsi="PT Astra Serif"/>
      </w:rPr>
      <w:fldChar w:fldCharType="separate"/>
    </w:r>
    <w:r>
      <w:rPr>
        <w:sz w:val="28"/>
        <w:rFonts w:ascii="PT Astra Serif" w:hAnsi="PT Astra Serif"/>
      </w:rPr>
      <w:t>2</w:t>
    </w:r>
    <w:r>
      <w:rPr>
        <w:sz w:val="28"/>
        <w:rFonts w:ascii="PT Astra Serif" w:hAnsi="PT Astra Serif"/>
      </w:rPr>
      <w:fldChar w:fldCharType="end"/>
    </w:r>
  </w:p>
  <w:p>
    <w:pPr>
      <w:pStyle w:val="Style23"/>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widowControl/>
      <w:jc w:val="center"/>
      <w:rPr/>
    </w:pPr>
    <w:r>
      <w:rPr/>
    </w:r>
  </w:p>
  <w:p>
    <w:pPr>
      <w:pStyle w:val="Style23"/>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widowControl/>
      <w:jc w:val="center"/>
      <w:rPr>
        <w:rFonts w:ascii="PT Astra Serif" w:hAnsi="PT Astra Serif"/>
        <w:sz w:val="28"/>
      </w:rPr>
    </w:pPr>
    <w:r>
      <w:rPr>
        <w:rFonts w:ascii="PT Astra Serif" w:hAnsi="PT Astra Serif"/>
        <w:sz w:val="28"/>
      </w:rPr>
      <w:fldChar w:fldCharType="begin"/>
    </w:r>
    <w:r>
      <w:rPr>
        <w:sz w:val="28"/>
        <w:rFonts w:ascii="PT Astra Serif" w:hAnsi="PT Astra Serif"/>
      </w:rPr>
      <w:instrText xml:space="preserve"> PAGE </w:instrText>
    </w:r>
    <w:r>
      <w:rPr>
        <w:sz w:val="28"/>
        <w:rFonts w:ascii="PT Astra Serif" w:hAnsi="PT Astra Serif"/>
      </w:rPr>
      <w:fldChar w:fldCharType="separate"/>
    </w:r>
    <w:r>
      <w:rPr>
        <w:sz w:val="28"/>
        <w:rFonts w:ascii="PT Astra Serif" w:hAnsi="PT Astra Serif"/>
      </w:rPr>
      <w:t>11</w:t>
    </w:r>
    <w:r>
      <w:rPr>
        <w:sz w:val="28"/>
        <w:rFonts w:ascii="PT Astra Serif" w:hAnsi="PT Astra Serif"/>
      </w:rPr>
      <w:fldChar w:fldCharType="end"/>
    </w:r>
  </w:p>
  <w:p>
    <w:pPr>
      <w:pStyle w:val="Style23"/>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widowControl/>
      <w:jc w:val="center"/>
      <w:rPr/>
    </w:pPr>
    <w:r>
      <w:rPr/>
    </w:r>
  </w:p>
  <w:p>
    <w:pPr>
      <w:pStyle w:val="Style23"/>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decimal"/>
      <w:lvlText w:val=""/>
      <w:lvlJc w:val="left"/>
      <w:pPr>
        <w:tabs>
          <w:tab w:val="num" w:pos="0"/>
        </w:tabs>
        <w:ind w:left="0" w:hanging="0"/>
      </w:pPr>
      <w:rPr/>
    </w:lvl>
    <w:lvl w:ilvl="1">
      <w:start w:val="1"/>
      <w:pStyle w:val="2"/>
      <w:numFmt w:val="decimal"/>
      <w:lvlText w:val=""/>
      <w:lvlJc w:val="left"/>
      <w:pPr>
        <w:tabs>
          <w:tab w:val="num" w:pos="0"/>
        </w:tabs>
        <w:ind w:left="0" w:hanging="0"/>
      </w:pPr>
      <w:rPr/>
    </w:lvl>
    <w:lvl w:ilvl="2">
      <w:start w:val="1"/>
      <w:pStyle w:val="3"/>
      <w:numFmt w:val="decimal"/>
      <w:lvlText w:val=""/>
      <w:lvlJc w:val="left"/>
      <w:pPr>
        <w:tabs>
          <w:tab w:val="num" w:pos="0"/>
        </w:tabs>
        <w:ind w:left="0" w:hanging="0"/>
      </w:pPr>
      <w:rPr/>
    </w:lvl>
    <w:lvl w:ilvl="3">
      <w:start w:val="1"/>
      <w:pStyle w:val="4"/>
      <w:numFmt w:val="decimal"/>
      <w:lvlText w:val=""/>
      <w:lvlJc w:val="left"/>
      <w:pPr>
        <w:tabs>
          <w:tab w:val="num" w:pos="0"/>
        </w:tabs>
        <w:ind w:left="0" w:hanging="0"/>
      </w:pPr>
      <w:rPr/>
    </w:lvl>
    <w:lvl w:ilvl="4">
      <w:start w:val="1"/>
      <w:pStyle w:val="5"/>
      <w:numFmt w:val="decimal"/>
      <w:lvlText w:val=""/>
      <w:lvlJc w:val="left"/>
      <w:pPr>
        <w:tabs>
          <w:tab w:val="num" w:pos="0"/>
        </w:tabs>
        <w:ind w:left="0" w:hanging="0"/>
      </w:pPr>
      <w:rPr/>
    </w:lvl>
    <w:lvl w:ilvl="5">
      <w:start w:val="1"/>
      <w:pStyle w:val="6"/>
      <w:numFmt w:val="decimal"/>
      <w:lvlText w:val=""/>
      <w:lvlJc w:val="left"/>
      <w:pPr>
        <w:tabs>
          <w:tab w:val="num" w:pos="0"/>
        </w:tabs>
        <w:ind w:left="0" w:hanging="0"/>
      </w:pPr>
      <w:rPr/>
    </w:lvl>
    <w:lvl w:ilvl="6">
      <w:start w:val="1"/>
      <w:pStyle w:val="7"/>
      <w:numFmt w:val="decimal"/>
      <w:lvlText w:val=""/>
      <w:lvlJc w:val="left"/>
      <w:pPr>
        <w:tabs>
          <w:tab w:val="num" w:pos="0"/>
        </w:tabs>
        <w:ind w:left="0" w:hanging="0"/>
      </w:pPr>
      <w:rPr/>
    </w:lvl>
    <w:lvl w:ilvl="7">
      <w:start w:val="1"/>
      <w:pStyle w:val="8"/>
      <w:numFmt w:val="decimal"/>
      <w:lvlText w:val=""/>
      <w:lvlJc w:val="left"/>
      <w:pPr>
        <w:tabs>
          <w:tab w:val="num" w:pos="0"/>
        </w:tabs>
        <w:ind w:left="0" w:hanging="0"/>
      </w:pPr>
      <w:rPr/>
    </w:lvl>
    <w:lvl w:ilvl="8">
      <w:start w:val="1"/>
      <w:pStyle w:val="9"/>
      <w:numFmt w:val="decimal"/>
      <w:lvlText w:val=""/>
      <w:lvlJc w:val="left"/>
      <w:pPr>
        <w:tabs>
          <w:tab w:val="num" w:pos="0"/>
        </w:tabs>
        <w:ind w:left="0" w:hanging="0"/>
      </w:pPr>
      <w:rPr/>
    </w:lvl>
  </w:abstractNum>
  <w:num w:numId="1">
    <w:abstractNumId w:val="1"/>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Noto Sans Devanagari"/>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1">
    <w:name w:val="Heading 1"/>
    <w:basedOn w:val="Normal"/>
    <w:next w:val="Normal"/>
    <w:uiPriority w:val="9"/>
    <w:qFormat/>
    <w:pPr>
      <w:keepNext w:val="true"/>
      <w:widowControl/>
      <w:numPr>
        <w:ilvl w:val="0"/>
        <w:numId w:val="1"/>
      </w:numPr>
      <w:jc w:val="center"/>
      <w:outlineLvl w:val="0"/>
    </w:pPr>
    <w:rPr>
      <w:sz w:val="28"/>
    </w:rPr>
  </w:style>
  <w:style w:type="paragraph" w:styleId="2">
    <w:name w:val="Heading 2"/>
    <w:basedOn w:val="Normal"/>
    <w:next w:val="Normal"/>
    <w:uiPriority w:val="9"/>
    <w:qFormat/>
    <w:pPr>
      <w:keepNext w:val="true"/>
      <w:widowControl/>
      <w:numPr>
        <w:ilvl w:val="1"/>
        <w:numId w:val="1"/>
      </w:numPr>
      <w:jc w:val="center"/>
      <w:outlineLvl w:val="1"/>
    </w:pPr>
    <w:rPr>
      <w:sz w:val="36"/>
    </w:rPr>
  </w:style>
  <w:style w:type="paragraph" w:styleId="3">
    <w:name w:val="Heading 3"/>
    <w:basedOn w:val="Normal"/>
    <w:next w:val="Normal"/>
    <w:uiPriority w:val="9"/>
    <w:qFormat/>
    <w:pPr>
      <w:keepNext w:val="true"/>
      <w:widowControl/>
      <w:numPr>
        <w:ilvl w:val="2"/>
        <w:numId w:val="1"/>
      </w:numPr>
      <w:jc w:val="both"/>
      <w:outlineLvl w:val="2"/>
    </w:pPr>
    <w:rPr>
      <w:sz w:val="28"/>
    </w:rPr>
  </w:style>
  <w:style w:type="paragraph" w:styleId="4">
    <w:name w:val="Heading 4"/>
    <w:basedOn w:val="Normal"/>
    <w:next w:val="Normal"/>
    <w:uiPriority w:val="9"/>
    <w:qFormat/>
    <w:pPr>
      <w:keepNext w:val="true"/>
      <w:widowControl/>
      <w:numPr>
        <w:ilvl w:val="3"/>
        <w:numId w:val="1"/>
      </w:numPr>
      <w:jc w:val="both"/>
      <w:outlineLvl w:val="3"/>
    </w:pPr>
    <w:rPr>
      <w:sz w:val="32"/>
    </w:rPr>
  </w:style>
  <w:style w:type="paragraph" w:styleId="5">
    <w:name w:val="Heading 5"/>
    <w:basedOn w:val="Normal"/>
    <w:next w:val="Normal"/>
    <w:uiPriority w:val="9"/>
    <w:qFormat/>
    <w:pPr>
      <w:keepNext w:val="true"/>
      <w:widowControl/>
      <w:numPr>
        <w:ilvl w:val="4"/>
        <w:numId w:val="1"/>
      </w:numPr>
      <w:outlineLvl w:val="4"/>
    </w:pPr>
    <w:rPr>
      <w:b/>
      <w:sz w:val="28"/>
    </w:rPr>
  </w:style>
  <w:style w:type="paragraph" w:styleId="6">
    <w:name w:val="Heading 6"/>
    <w:basedOn w:val="Normal"/>
    <w:next w:val="Normal"/>
    <w:uiPriority w:val="9"/>
    <w:qFormat/>
    <w:pPr>
      <w:keepNext w:val="true"/>
      <w:widowControl/>
      <w:numPr>
        <w:ilvl w:val="5"/>
        <w:numId w:val="1"/>
      </w:numPr>
      <w:outlineLvl w:val="5"/>
    </w:pPr>
    <w:rPr>
      <w:sz w:val="28"/>
    </w:rPr>
  </w:style>
  <w:style w:type="paragraph" w:styleId="7">
    <w:name w:val="Heading 7"/>
    <w:basedOn w:val="Normal"/>
    <w:next w:val="Normal"/>
    <w:uiPriority w:val="9"/>
    <w:qFormat/>
    <w:pPr>
      <w:keepNext w:val="true"/>
      <w:widowControl/>
      <w:numPr>
        <w:ilvl w:val="6"/>
        <w:numId w:val="1"/>
      </w:numPr>
      <w:outlineLvl w:val="6"/>
    </w:pPr>
    <w:rPr>
      <w:b/>
      <w:sz w:val="28"/>
    </w:rPr>
  </w:style>
  <w:style w:type="paragraph" w:styleId="8">
    <w:name w:val="Heading 8"/>
    <w:basedOn w:val="Normal"/>
    <w:next w:val="Normal"/>
    <w:uiPriority w:val="9"/>
    <w:qFormat/>
    <w:pPr>
      <w:keepNext w:val="true"/>
      <w:widowControl/>
      <w:numPr>
        <w:ilvl w:val="7"/>
        <w:numId w:val="1"/>
      </w:numPr>
      <w:outlineLvl w:val="7"/>
    </w:pPr>
    <w:rPr>
      <w:sz w:val="28"/>
    </w:rPr>
  </w:style>
  <w:style w:type="paragraph" w:styleId="9">
    <w:name w:val="Heading 9"/>
    <w:basedOn w:val="Normal"/>
    <w:next w:val="Normal"/>
    <w:uiPriority w:val="9"/>
    <w:qFormat/>
    <w:pPr>
      <w:keepNext w:val="true"/>
      <w:widowControl/>
      <w:numPr>
        <w:ilvl w:val="8"/>
        <w:numId w:val="1"/>
      </w:numPr>
      <w:outlineLvl w:val="8"/>
    </w:pPr>
    <w:rPr>
      <w:b/>
      <w:sz w:val="26"/>
    </w:rPr>
  </w:style>
  <w:style w:type="character" w:styleId="WW8Num17z4">
    <w:name w:val="WW8Num17z4"/>
    <w:link w:val="WW8Num17z41"/>
    <w:qFormat/>
    <w:rPr/>
  </w:style>
  <w:style w:type="character" w:styleId="WW8Num19z0">
    <w:name w:val="WW8Num19z0"/>
    <w:link w:val="WW8Num19z01"/>
    <w:qFormat/>
    <w:rPr/>
  </w:style>
  <w:style w:type="character" w:styleId="WW8Num14z0">
    <w:name w:val="WW8Num14z0"/>
    <w:link w:val="WW8Num14z01"/>
    <w:qFormat/>
    <w:rPr/>
  </w:style>
  <w:style w:type="character" w:styleId="WW8Num34z1">
    <w:name w:val="WW8Num34z1"/>
    <w:link w:val="WW8Num34z11"/>
    <w:qFormat/>
    <w:rPr/>
  </w:style>
  <w:style w:type="character" w:styleId="WW8Num23z6">
    <w:name w:val="WW8Num23z6"/>
    <w:link w:val="WW8Num23z61"/>
    <w:qFormat/>
    <w:rPr/>
  </w:style>
  <w:style w:type="character" w:styleId="WW8Num32z6">
    <w:name w:val="WW8Num32z6"/>
    <w:link w:val="WW8Num32z61"/>
    <w:qFormat/>
    <w:rPr/>
  </w:style>
  <w:style w:type="character" w:styleId="WW8Num24z4">
    <w:name w:val="WW8Num24z4"/>
    <w:link w:val="WW8Num24z41"/>
    <w:qFormat/>
    <w:rPr/>
  </w:style>
  <w:style w:type="character" w:styleId="Contents2">
    <w:name w:val="Contents 2"/>
    <w:qFormat/>
    <w:rPr>
      <w:rFonts w:ascii="XO Thames" w:hAnsi="XO Thames"/>
      <w:sz w:val="28"/>
    </w:rPr>
  </w:style>
  <w:style w:type="character" w:styleId="WW8Num9z3">
    <w:name w:val="WW8Num9z3"/>
    <w:link w:val="WW8Num9z31"/>
    <w:qFormat/>
    <w:rPr/>
  </w:style>
  <w:style w:type="character" w:styleId="Pagenumber">
    <w:name w:val="page number"/>
    <w:basedOn w:val="11"/>
    <w:link w:val="Pagenumber1"/>
    <w:qFormat/>
    <w:rPr/>
  </w:style>
  <w:style w:type="character" w:styleId="WW8Num20z8">
    <w:name w:val="WW8Num20z8"/>
    <w:link w:val="WW8Num20z81"/>
    <w:qFormat/>
    <w:rPr/>
  </w:style>
  <w:style w:type="character" w:styleId="List">
    <w:name w:val="List"/>
    <w:basedOn w:val="Textbody"/>
    <w:qFormat/>
    <w:rPr/>
  </w:style>
  <w:style w:type="character" w:styleId="21">
    <w:name w:val="Название объекта2"/>
    <w:link w:val="27"/>
    <w:qFormat/>
    <w:rPr>
      <w:i/>
    </w:rPr>
  </w:style>
  <w:style w:type="character" w:styleId="WW8Num20z5">
    <w:name w:val="WW8Num20z5"/>
    <w:link w:val="WW8Num20z51"/>
    <w:qFormat/>
    <w:rPr/>
  </w:style>
  <w:style w:type="character" w:styleId="WW8Num18z5">
    <w:name w:val="WW8Num18z5"/>
    <w:link w:val="WW8Num18z51"/>
    <w:qFormat/>
    <w:rPr/>
  </w:style>
  <w:style w:type="character" w:styleId="WW8Num34z6">
    <w:name w:val="WW8Num34z6"/>
    <w:link w:val="WW8Num34z61"/>
    <w:qFormat/>
    <w:rPr/>
  </w:style>
  <w:style w:type="character" w:styleId="Revision">
    <w:name w:val="Revision"/>
    <w:link w:val="Revision1"/>
    <w:qFormat/>
    <w:rPr>
      <w:sz w:val="24"/>
    </w:rPr>
  </w:style>
  <w:style w:type="character" w:styleId="WW8Num34z3">
    <w:name w:val="WW8Num34z3"/>
    <w:link w:val="WW8Num34z31"/>
    <w:qFormat/>
    <w:rPr/>
  </w:style>
  <w:style w:type="character" w:styleId="WW8Num4z0">
    <w:name w:val="WW8Num4z0"/>
    <w:link w:val="WW8Num4z01"/>
    <w:qFormat/>
    <w:rPr/>
  </w:style>
  <w:style w:type="character" w:styleId="Contents4">
    <w:name w:val="Contents 4"/>
    <w:qFormat/>
    <w:rPr>
      <w:rFonts w:ascii="XO Thames" w:hAnsi="XO Thames"/>
      <w:sz w:val="28"/>
    </w:rPr>
  </w:style>
  <w:style w:type="character" w:styleId="WW8Num19z2">
    <w:name w:val="WW8Num19z2"/>
    <w:link w:val="WW8Num19z21"/>
    <w:qFormat/>
    <w:rPr/>
  </w:style>
  <w:style w:type="character" w:styleId="WW8Num19z6">
    <w:name w:val="WW8Num19z6"/>
    <w:link w:val="WW8Num19z61"/>
    <w:qFormat/>
    <w:rPr/>
  </w:style>
  <w:style w:type="character" w:styleId="Heading7">
    <w:name w:val="Heading 7"/>
    <w:qFormat/>
    <w:rPr>
      <w:b/>
      <w:sz w:val="28"/>
    </w:rPr>
  </w:style>
  <w:style w:type="character" w:styleId="WW8Num1z2">
    <w:name w:val="WW8Num1z2"/>
    <w:link w:val="WW8Num1z21"/>
    <w:qFormat/>
    <w:rPr/>
  </w:style>
  <w:style w:type="character" w:styleId="WW8Num14z2">
    <w:name w:val="WW8Num14z2"/>
    <w:link w:val="WW8Num14z21"/>
    <w:qFormat/>
    <w:rPr/>
  </w:style>
  <w:style w:type="character" w:styleId="Contents6">
    <w:name w:val="Contents 6"/>
    <w:qFormat/>
    <w:rPr>
      <w:rFonts w:ascii="XO Thames" w:hAnsi="XO Thames"/>
      <w:sz w:val="28"/>
    </w:rPr>
  </w:style>
  <w:style w:type="character" w:styleId="WW8Num27z4">
    <w:name w:val="WW8Num27z4"/>
    <w:link w:val="WW8Num27z41"/>
    <w:qFormat/>
    <w:rPr/>
  </w:style>
  <w:style w:type="character" w:styleId="WW8Num17z7">
    <w:name w:val="WW8Num17z7"/>
    <w:link w:val="WW8Num17z71"/>
    <w:qFormat/>
    <w:rPr/>
  </w:style>
  <w:style w:type="character" w:styleId="WW8Num23z8">
    <w:name w:val="WW8Num23z8"/>
    <w:link w:val="WW8Num23z81"/>
    <w:qFormat/>
    <w:rPr/>
  </w:style>
  <w:style w:type="character" w:styleId="WW8Num21z3">
    <w:name w:val="WW8Num21z3"/>
    <w:link w:val="WW8Num21z31"/>
    <w:qFormat/>
    <w:rPr/>
  </w:style>
  <w:style w:type="character" w:styleId="Contents7">
    <w:name w:val="Contents 7"/>
    <w:qFormat/>
    <w:rPr>
      <w:rFonts w:ascii="XO Thames" w:hAnsi="XO Thames"/>
      <w:sz w:val="28"/>
    </w:rPr>
  </w:style>
  <w:style w:type="character" w:styleId="WW8Num20z3">
    <w:name w:val="WW8Num20z3"/>
    <w:link w:val="WW8Num20z31"/>
    <w:qFormat/>
    <w:rPr/>
  </w:style>
  <w:style w:type="character" w:styleId="WW8Num27z3">
    <w:name w:val="WW8Num27z3"/>
    <w:link w:val="WW8Num27z31"/>
    <w:qFormat/>
    <w:rPr/>
  </w:style>
  <w:style w:type="character" w:styleId="WW8Num33z3">
    <w:name w:val="WW8Num33z3"/>
    <w:link w:val="WW8Num33z31"/>
    <w:qFormat/>
    <w:rPr/>
  </w:style>
  <w:style w:type="character" w:styleId="WW8Num15z8">
    <w:name w:val="WW8Num15z8"/>
    <w:link w:val="WW8Num15z81"/>
    <w:qFormat/>
    <w:rPr/>
  </w:style>
  <w:style w:type="character" w:styleId="WW8Num10z2">
    <w:name w:val="WW8Num10z2"/>
    <w:link w:val="WW8Num10z21"/>
    <w:qFormat/>
    <w:rPr/>
  </w:style>
  <w:style w:type="character" w:styleId="WW8Num21z6">
    <w:name w:val="WW8Num21z6"/>
    <w:link w:val="WW8Num21z61"/>
    <w:qFormat/>
    <w:rPr/>
  </w:style>
  <w:style w:type="character" w:styleId="Textbodyindent">
    <w:name w:val="Text body indent"/>
    <w:qFormat/>
    <w:rPr>
      <w:sz w:val="32"/>
    </w:rPr>
  </w:style>
  <w:style w:type="character" w:styleId="WW8Num18z2">
    <w:name w:val="WW8Num18z2"/>
    <w:link w:val="WW8Num18z21"/>
    <w:qFormat/>
    <w:rPr/>
  </w:style>
  <w:style w:type="character" w:styleId="WW8Num3z0">
    <w:name w:val="WW8Num3z0"/>
    <w:link w:val="WW8Num3z01"/>
    <w:qFormat/>
    <w:rPr/>
  </w:style>
  <w:style w:type="character" w:styleId="WW8Num3z2">
    <w:name w:val="WW8Num3z2"/>
    <w:link w:val="WW8Num3z21"/>
    <w:qFormat/>
    <w:rPr/>
  </w:style>
  <w:style w:type="character" w:styleId="WW8Num33z1">
    <w:name w:val="WW8Num33z1"/>
    <w:link w:val="WW8Num33z11"/>
    <w:qFormat/>
    <w:rPr/>
  </w:style>
  <w:style w:type="character" w:styleId="WW8Num27z8">
    <w:name w:val="WW8Num27z8"/>
    <w:link w:val="WW8Num27z81"/>
    <w:qFormat/>
    <w:rPr/>
  </w:style>
  <w:style w:type="character" w:styleId="WW8Num7z2">
    <w:name w:val="WW8Num7z2"/>
    <w:link w:val="WW8Num7z21"/>
    <w:qFormat/>
    <w:rPr/>
  </w:style>
  <w:style w:type="character" w:styleId="WW8Num2z3">
    <w:name w:val="WW8Num2z3"/>
    <w:link w:val="WW8Num2z31"/>
    <w:qFormat/>
    <w:rPr>
      <w:rFonts w:ascii="Symbol" w:hAnsi="Symbol"/>
    </w:rPr>
  </w:style>
  <w:style w:type="character" w:styleId="11">
    <w:name w:val="Основной шрифт абзаца1"/>
    <w:link w:val="18"/>
    <w:qFormat/>
    <w:rPr/>
  </w:style>
  <w:style w:type="character" w:styleId="WW8Num8z5">
    <w:name w:val="WW8Num8z5"/>
    <w:link w:val="WW8Num8z51"/>
    <w:qFormat/>
    <w:rPr/>
  </w:style>
  <w:style w:type="character" w:styleId="WW8Num23z5">
    <w:name w:val="WW8Num23z5"/>
    <w:link w:val="WW8Num23z51"/>
    <w:qFormat/>
    <w:rPr/>
  </w:style>
  <w:style w:type="character" w:styleId="WW8Num29z5">
    <w:name w:val="WW8Num29z5"/>
    <w:link w:val="WW8Num29z51"/>
    <w:qFormat/>
    <w:rPr/>
  </w:style>
  <w:style w:type="character" w:styleId="WW8Num25z8">
    <w:name w:val="WW8Num25z8"/>
    <w:link w:val="WW8Num25z81"/>
    <w:qFormat/>
    <w:rPr/>
  </w:style>
  <w:style w:type="character" w:styleId="WW8Num26z7">
    <w:name w:val="WW8Num26z7"/>
    <w:link w:val="WW8Num26z71"/>
    <w:qFormat/>
    <w:rPr/>
  </w:style>
  <w:style w:type="character" w:styleId="Style5">
    <w:name w:val="Содержимое таблицы"/>
    <w:link w:val="Style21"/>
    <w:qFormat/>
    <w:rPr/>
  </w:style>
  <w:style w:type="character" w:styleId="WW8Num12z8">
    <w:name w:val="WW8Num12z8"/>
    <w:link w:val="WW8Num12z81"/>
    <w:qFormat/>
    <w:rPr/>
  </w:style>
  <w:style w:type="character" w:styleId="WW8Num23z2">
    <w:name w:val="WW8Num23z2"/>
    <w:link w:val="WW8Num23z21"/>
    <w:qFormat/>
    <w:rPr/>
  </w:style>
  <w:style w:type="character" w:styleId="Endnote">
    <w:name w:val="Endnote"/>
    <w:link w:val="Endnote1"/>
    <w:qFormat/>
    <w:rPr>
      <w:rFonts w:ascii="XO Thames" w:hAnsi="XO Thames"/>
      <w:sz w:val="22"/>
    </w:rPr>
  </w:style>
  <w:style w:type="character" w:styleId="Heading3">
    <w:name w:val="Heading 3"/>
    <w:qFormat/>
    <w:rPr>
      <w:sz w:val="28"/>
    </w:rPr>
  </w:style>
  <w:style w:type="character" w:styleId="WW8Num5z6">
    <w:name w:val="WW8Num5z6"/>
    <w:link w:val="WW8Num5z61"/>
    <w:qFormat/>
    <w:rPr/>
  </w:style>
  <w:style w:type="character" w:styleId="WW8Num12z7">
    <w:name w:val="WW8Num12z7"/>
    <w:link w:val="WW8Num12z71"/>
    <w:qFormat/>
    <w:rPr/>
  </w:style>
  <w:style w:type="character" w:styleId="WW8Num22z2">
    <w:name w:val="WW8Num22z2"/>
    <w:link w:val="WW8Num22z21"/>
    <w:qFormat/>
    <w:rPr/>
  </w:style>
  <w:style w:type="character" w:styleId="NoSpacing">
    <w:name w:val="No Spacing"/>
    <w:link w:val="NoSpacing1"/>
    <w:qFormat/>
    <w:rPr>
      <w:sz w:val="24"/>
    </w:rPr>
  </w:style>
  <w:style w:type="character" w:styleId="WW8Num29z0">
    <w:name w:val="WW8Num29z0"/>
    <w:link w:val="WW8Num29z01"/>
    <w:qFormat/>
    <w:rPr/>
  </w:style>
  <w:style w:type="character" w:styleId="WW8Num34z8">
    <w:name w:val="WW8Num34z8"/>
    <w:link w:val="WW8Num34z81"/>
    <w:qFormat/>
    <w:rPr/>
  </w:style>
  <w:style w:type="character" w:styleId="WW8Num13z5">
    <w:name w:val="WW8Num13z5"/>
    <w:link w:val="WW8Num13z51"/>
    <w:qFormat/>
    <w:rPr/>
  </w:style>
  <w:style w:type="character" w:styleId="WW8Num15z6">
    <w:name w:val="WW8Num15z6"/>
    <w:link w:val="WW8Num15z61"/>
    <w:qFormat/>
    <w:rPr/>
  </w:style>
  <w:style w:type="character" w:styleId="WW8Num20z0">
    <w:name w:val="WW8Num20z0"/>
    <w:link w:val="WW8Num20z01"/>
    <w:qFormat/>
    <w:rPr/>
  </w:style>
  <w:style w:type="character" w:styleId="WW8Num6z0">
    <w:name w:val="WW8Num6z0"/>
    <w:link w:val="WW8Num6z01"/>
    <w:qFormat/>
    <w:rPr>
      <w:rFonts w:ascii="Times New Roman" w:hAnsi="Times New Roman"/>
    </w:rPr>
  </w:style>
  <w:style w:type="character" w:styleId="WW8Num26z1">
    <w:name w:val="WW8Num26z1"/>
    <w:link w:val="WW8Num26z11"/>
    <w:qFormat/>
    <w:rPr/>
  </w:style>
  <w:style w:type="character" w:styleId="12">
    <w:name w:val="Текст примечания1"/>
    <w:link w:val="19"/>
    <w:qFormat/>
    <w:rPr>
      <w:sz w:val="20"/>
    </w:rPr>
  </w:style>
  <w:style w:type="character" w:styleId="WW8Num31z1">
    <w:name w:val="WW8Num31z1"/>
    <w:link w:val="WW8Num31z11"/>
    <w:qFormat/>
    <w:rPr/>
  </w:style>
  <w:style w:type="character" w:styleId="WW8Num25z5">
    <w:name w:val="WW8Num25z5"/>
    <w:link w:val="WW8Num25z51"/>
    <w:qFormat/>
    <w:rPr/>
  </w:style>
  <w:style w:type="character" w:styleId="WW8Num10z1">
    <w:name w:val="WW8Num10z1"/>
    <w:link w:val="WW8Num10z11"/>
    <w:qFormat/>
    <w:rPr/>
  </w:style>
  <w:style w:type="character" w:styleId="WW8Num19z3">
    <w:name w:val="WW8Num19z3"/>
    <w:link w:val="WW8Num19z31"/>
    <w:qFormat/>
    <w:rPr/>
  </w:style>
  <w:style w:type="character" w:styleId="WW8Num33z6">
    <w:name w:val="WW8Num33z6"/>
    <w:link w:val="WW8Num33z61"/>
    <w:qFormat/>
    <w:rPr/>
  </w:style>
  <w:style w:type="character" w:styleId="ListParagraph">
    <w:name w:val="List Paragraph"/>
    <w:link w:val="ListParagraph1"/>
    <w:qFormat/>
    <w:rPr/>
  </w:style>
  <w:style w:type="character" w:styleId="WW8Num11z4">
    <w:name w:val="WW8Num11z4"/>
    <w:link w:val="WW8Num11z41"/>
    <w:qFormat/>
    <w:rPr/>
  </w:style>
  <w:style w:type="character" w:styleId="WW8Num32z7">
    <w:name w:val="WW8Num32z7"/>
    <w:link w:val="WW8Num32z71"/>
    <w:qFormat/>
    <w:rPr/>
  </w:style>
  <w:style w:type="character" w:styleId="WW8Num31z0">
    <w:name w:val="WW8Num31z0"/>
    <w:link w:val="WW8Num31z01"/>
    <w:qFormat/>
    <w:rPr/>
  </w:style>
  <w:style w:type="character" w:styleId="WW8Num21z4">
    <w:name w:val="WW8Num21z4"/>
    <w:link w:val="WW8Num21z41"/>
    <w:qFormat/>
    <w:rPr/>
  </w:style>
  <w:style w:type="character" w:styleId="WW8Num22z4">
    <w:name w:val="WW8Num22z4"/>
    <w:link w:val="WW8Num22z41"/>
    <w:qFormat/>
    <w:rPr/>
  </w:style>
  <w:style w:type="character" w:styleId="WW8Num9z1">
    <w:name w:val="WW8Num9z1"/>
    <w:link w:val="WW8Num9z11"/>
    <w:qFormat/>
    <w:rPr/>
  </w:style>
  <w:style w:type="character" w:styleId="WW8Num10z3">
    <w:name w:val="WW8Num10z3"/>
    <w:link w:val="WW8Num10z31"/>
    <w:qFormat/>
    <w:rPr/>
  </w:style>
  <w:style w:type="character" w:styleId="13">
    <w:name w:val="Знак Знак1 Знак"/>
    <w:link w:val="110"/>
    <w:qFormat/>
    <w:rPr>
      <w:rFonts w:ascii="Verdana" w:hAnsi="Verdana"/>
      <w:sz w:val="20"/>
    </w:rPr>
  </w:style>
  <w:style w:type="character" w:styleId="WW8Num8z6">
    <w:name w:val="WW8Num8z6"/>
    <w:link w:val="WW8Num8z61"/>
    <w:qFormat/>
    <w:rPr/>
  </w:style>
  <w:style w:type="character" w:styleId="WW8Num13z2">
    <w:name w:val="WW8Num13z2"/>
    <w:link w:val="WW8Num13z21"/>
    <w:qFormat/>
    <w:rPr/>
  </w:style>
  <w:style w:type="character" w:styleId="WW8Num6z3">
    <w:name w:val="WW8Num6z3"/>
    <w:link w:val="WW8Num6z31"/>
    <w:qFormat/>
    <w:rPr>
      <w:rFonts w:ascii="Symbol" w:hAnsi="Symbol"/>
    </w:rPr>
  </w:style>
  <w:style w:type="character" w:styleId="Heading9">
    <w:name w:val="Heading 9"/>
    <w:qFormat/>
    <w:rPr>
      <w:b/>
      <w:sz w:val="26"/>
    </w:rPr>
  </w:style>
  <w:style w:type="character" w:styleId="WW8Num27z1">
    <w:name w:val="WW8Num27z1"/>
    <w:link w:val="WW8Num27z11"/>
    <w:qFormat/>
    <w:rPr/>
  </w:style>
  <w:style w:type="character" w:styleId="22">
    <w:name w:val="Основной шрифт абзаца2"/>
    <w:link w:val="28"/>
    <w:qFormat/>
    <w:rPr/>
  </w:style>
  <w:style w:type="character" w:styleId="WW8Num14z8">
    <w:name w:val="WW8Num14z8"/>
    <w:link w:val="WW8Num14z81"/>
    <w:qFormat/>
    <w:rPr/>
  </w:style>
  <w:style w:type="character" w:styleId="WW8Num28z3">
    <w:name w:val="WW8Num28z3"/>
    <w:link w:val="WW8Num28z31"/>
    <w:qFormat/>
    <w:rPr/>
  </w:style>
  <w:style w:type="character" w:styleId="WW8Num1z7">
    <w:name w:val="WW8Num1z7"/>
    <w:link w:val="WW8Num1z71"/>
    <w:qFormat/>
    <w:rPr/>
  </w:style>
  <w:style w:type="character" w:styleId="WW8Num33z5">
    <w:name w:val="WW8Num33z5"/>
    <w:link w:val="WW8Num33z51"/>
    <w:qFormat/>
    <w:rPr/>
  </w:style>
  <w:style w:type="character" w:styleId="WW8Num19z8">
    <w:name w:val="WW8Num19z8"/>
    <w:link w:val="WW8Num19z81"/>
    <w:qFormat/>
    <w:rPr/>
  </w:style>
  <w:style w:type="character" w:styleId="WW8Num19z5">
    <w:name w:val="WW8Num19z5"/>
    <w:link w:val="WW8Num19z51"/>
    <w:qFormat/>
    <w:rPr/>
  </w:style>
  <w:style w:type="character" w:styleId="WW8Num9z5">
    <w:name w:val="WW8Num9z5"/>
    <w:link w:val="WW8Num9z51"/>
    <w:qFormat/>
    <w:rPr/>
  </w:style>
  <w:style w:type="character" w:styleId="WW8Num32z0">
    <w:name w:val="WW8Num32z0"/>
    <w:link w:val="WW8Num32z01"/>
    <w:qFormat/>
    <w:rPr/>
  </w:style>
  <w:style w:type="character" w:styleId="WW8Num15z2">
    <w:name w:val="WW8Num15z2"/>
    <w:link w:val="WW8Num15z21"/>
    <w:qFormat/>
    <w:rPr/>
  </w:style>
  <w:style w:type="character" w:styleId="WW8Num24z0">
    <w:name w:val="WW8Num24z0"/>
    <w:link w:val="WW8Num24z01"/>
    <w:qFormat/>
    <w:rPr/>
  </w:style>
  <w:style w:type="character" w:styleId="WW8Num11z1">
    <w:name w:val="WW8Num11z1"/>
    <w:link w:val="WW8Num11z11"/>
    <w:qFormat/>
    <w:rPr/>
  </w:style>
  <w:style w:type="character" w:styleId="23">
    <w:name w:val="Знак Знак2"/>
    <w:link w:val="29"/>
    <w:qFormat/>
    <w:rPr>
      <w:rFonts w:ascii="Verdana" w:hAnsi="Verdana"/>
      <w:sz w:val="20"/>
    </w:rPr>
  </w:style>
  <w:style w:type="character" w:styleId="WW8Num9z8">
    <w:name w:val="WW8Num9z8"/>
    <w:link w:val="WW8Num9z81"/>
    <w:qFormat/>
    <w:rPr/>
  </w:style>
  <w:style w:type="character" w:styleId="WW8Num34z0">
    <w:name w:val="WW8Num34z0"/>
    <w:link w:val="WW8Num34z01"/>
    <w:qFormat/>
    <w:rPr/>
  </w:style>
  <w:style w:type="character" w:styleId="WW8Num4z7">
    <w:name w:val="WW8Num4z7"/>
    <w:link w:val="WW8Num4z71"/>
    <w:qFormat/>
    <w:rPr/>
  </w:style>
  <w:style w:type="character" w:styleId="WW8Num21z5">
    <w:name w:val="WW8Num21z5"/>
    <w:link w:val="WW8Num21z51"/>
    <w:qFormat/>
    <w:rPr/>
  </w:style>
  <w:style w:type="character" w:styleId="WW8Num32z3">
    <w:name w:val="WW8Num32z3"/>
    <w:link w:val="WW8Num32z31"/>
    <w:qFormat/>
    <w:rPr/>
  </w:style>
  <w:style w:type="character" w:styleId="WW8Num15z4">
    <w:name w:val="WW8Num15z4"/>
    <w:link w:val="WW8Num15z41"/>
    <w:qFormat/>
    <w:rPr/>
  </w:style>
  <w:style w:type="character" w:styleId="WW8Num2z0">
    <w:name w:val="WW8Num2z0"/>
    <w:link w:val="WW8Num2z01"/>
    <w:qFormat/>
    <w:rPr>
      <w:rFonts w:ascii="Times New Roman" w:hAnsi="Times New Roman"/>
    </w:rPr>
  </w:style>
  <w:style w:type="character" w:styleId="WW8Num29z8">
    <w:name w:val="WW8Num29z8"/>
    <w:link w:val="WW8Num29z81"/>
    <w:qFormat/>
    <w:rPr/>
  </w:style>
  <w:style w:type="character" w:styleId="WW8Num7z5">
    <w:name w:val="WW8Num7z5"/>
    <w:link w:val="WW8Num7z51"/>
    <w:qFormat/>
    <w:rPr/>
  </w:style>
  <w:style w:type="character" w:styleId="WW8Num30z3">
    <w:name w:val="WW8Num30z3"/>
    <w:link w:val="WW8Num30z31"/>
    <w:qFormat/>
    <w:rPr/>
  </w:style>
  <w:style w:type="character" w:styleId="WW8Num32z5">
    <w:name w:val="WW8Num32z5"/>
    <w:link w:val="WW8Num32z51"/>
    <w:qFormat/>
    <w:rPr/>
  </w:style>
  <w:style w:type="character" w:styleId="WW8Num30z7">
    <w:name w:val="WW8Num30z7"/>
    <w:link w:val="WW8Num30z71"/>
    <w:qFormat/>
    <w:rPr/>
  </w:style>
  <w:style w:type="character" w:styleId="WW8Num22z3">
    <w:name w:val="WW8Num22z3"/>
    <w:link w:val="WW8Num22z31"/>
    <w:qFormat/>
    <w:rPr/>
  </w:style>
  <w:style w:type="character" w:styleId="WW8Num33z4">
    <w:name w:val="WW8Num33z4"/>
    <w:link w:val="WW8Num33z41"/>
    <w:qFormat/>
    <w:rPr/>
  </w:style>
  <w:style w:type="character" w:styleId="WW8Num20z6">
    <w:name w:val="WW8Num20z6"/>
    <w:link w:val="WW8Num20z61"/>
    <w:qFormat/>
    <w:rPr/>
  </w:style>
  <w:style w:type="character" w:styleId="WW8Num18z6">
    <w:name w:val="WW8Num18z6"/>
    <w:link w:val="WW8Num18z61"/>
    <w:qFormat/>
    <w:rPr/>
  </w:style>
  <w:style w:type="character" w:styleId="WW8Num11z6">
    <w:name w:val="WW8Num11z6"/>
    <w:link w:val="WW8Num11z61"/>
    <w:qFormat/>
    <w:rPr/>
  </w:style>
  <w:style w:type="character" w:styleId="WW8Num30z4">
    <w:name w:val="WW8Num30z4"/>
    <w:link w:val="WW8Num30z41"/>
    <w:qFormat/>
    <w:rPr/>
  </w:style>
  <w:style w:type="character" w:styleId="WW8Num13z1">
    <w:name w:val="WW8Num13z1"/>
    <w:link w:val="WW8Num13z11"/>
    <w:qFormat/>
    <w:rPr/>
  </w:style>
  <w:style w:type="character" w:styleId="WW8Num33z8">
    <w:name w:val="WW8Num33z8"/>
    <w:link w:val="WW8Num33z81"/>
    <w:qFormat/>
    <w:rPr/>
  </w:style>
  <w:style w:type="character" w:styleId="NormalWeb">
    <w:name w:val="Normal (Web)"/>
    <w:link w:val="NormalWeb1"/>
    <w:qFormat/>
    <w:rPr/>
  </w:style>
  <w:style w:type="character" w:styleId="WW8Num20z1">
    <w:name w:val="WW8Num20z1"/>
    <w:link w:val="WW8Num20z11"/>
    <w:qFormat/>
    <w:rPr/>
  </w:style>
  <w:style w:type="character" w:styleId="WW8Num21z1">
    <w:name w:val="WW8Num21z1"/>
    <w:link w:val="WW8Num21z11"/>
    <w:qFormat/>
    <w:rPr/>
  </w:style>
  <w:style w:type="character" w:styleId="WW8Num24z7">
    <w:name w:val="WW8Num24z7"/>
    <w:link w:val="WW8Num24z71"/>
    <w:qFormat/>
    <w:rPr/>
  </w:style>
  <w:style w:type="character" w:styleId="WW8Num17z3">
    <w:name w:val="WW8Num17z3"/>
    <w:link w:val="WW8Num17z31"/>
    <w:qFormat/>
    <w:rPr/>
  </w:style>
  <w:style w:type="character" w:styleId="WW8Num28z8">
    <w:name w:val="WW8Num28z8"/>
    <w:link w:val="WW8Num28z81"/>
    <w:qFormat/>
    <w:rPr/>
  </w:style>
  <w:style w:type="character" w:styleId="WW8Num23z3">
    <w:name w:val="WW8Num23z3"/>
    <w:link w:val="WW8Num23z31"/>
    <w:qFormat/>
    <w:rPr/>
  </w:style>
  <w:style w:type="character" w:styleId="WW8Num32z1">
    <w:name w:val="WW8Num32z1"/>
    <w:link w:val="WW8Num32z11"/>
    <w:qFormat/>
    <w:rPr/>
  </w:style>
  <w:style w:type="character" w:styleId="WW8Num1z4">
    <w:name w:val="WW8Num1z4"/>
    <w:link w:val="WW8Num1z41"/>
    <w:qFormat/>
    <w:rPr/>
  </w:style>
  <w:style w:type="character" w:styleId="14">
    <w:name w:val="Текст1"/>
    <w:link w:val="111"/>
    <w:qFormat/>
    <w:rPr>
      <w:rFonts w:ascii="Courier New" w:hAnsi="Courier New"/>
      <w:sz w:val="20"/>
    </w:rPr>
  </w:style>
  <w:style w:type="character" w:styleId="WW8Num25z1">
    <w:name w:val="WW8Num25z1"/>
    <w:link w:val="WW8Num25z11"/>
    <w:qFormat/>
    <w:rPr/>
  </w:style>
  <w:style w:type="character" w:styleId="WW8Num23z7">
    <w:name w:val="WW8Num23z7"/>
    <w:link w:val="WW8Num23z71"/>
    <w:qFormat/>
    <w:rPr/>
  </w:style>
  <w:style w:type="character" w:styleId="WW8Num30z1">
    <w:name w:val="WW8Num30z1"/>
    <w:link w:val="WW8Num30z11"/>
    <w:qFormat/>
    <w:rPr/>
  </w:style>
  <w:style w:type="character" w:styleId="WW8Num26z3">
    <w:name w:val="WW8Num26z3"/>
    <w:link w:val="WW8Num26z31"/>
    <w:qFormat/>
    <w:rPr/>
  </w:style>
  <w:style w:type="character" w:styleId="WW8Num28z1">
    <w:name w:val="WW8Num28z1"/>
    <w:link w:val="WW8Num28z11"/>
    <w:qFormat/>
    <w:rPr/>
  </w:style>
  <w:style w:type="character" w:styleId="WW8Num22z7">
    <w:name w:val="WW8Num22z7"/>
    <w:link w:val="WW8Num22z71"/>
    <w:qFormat/>
    <w:rPr/>
  </w:style>
  <w:style w:type="character" w:styleId="Contents3">
    <w:name w:val="Contents 3"/>
    <w:qFormat/>
    <w:rPr>
      <w:rFonts w:ascii="XO Thames" w:hAnsi="XO Thames"/>
      <w:sz w:val="28"/>
    </w:rPr>
  </w:style>
  <w:style w:type="character" w:styleId="WW8Num22z5">
    <w:name w:val="WW8Num22z5"/>
    <w:link w:val="WW8Num22z51"/>
    <w:qFormat/>
    <w:rPr/>
  </w:style>
  <w:style w:type="character" w:styleId="WW8Num18z7">
    <w:name w:val="WW8Num18z7"/>
    <w:link w:val="WW8Num18z71"/>
    <w:qFormat/>
    <w:rPr/>
  </w:style>
  <w:style w:type="character" w:styleId="WW8Num15z0">
    <w:name w:val="WW8Num15z0"/>
    <w:link w:val="WW8Num15z01"/>
    <w:qFormat/>
    <w:rPr/>
  </w:style>
  <w:style w:type="character" w:styleId="WW8Num9z2">
    <w:name w:val="WW8Num9z2"/>
    <w:link w:val="WW8Num9z21"/>
    <w:qFormat/>
    <w:rPr/>
  </w:style>
  <w:style w:type="character" w:styleId="WW8Num22z0">
    <w:name w:val="WW8Num22z0"/>
    <w:link w:val="WW8Num22z01"/>
    <w:qFormat/>
    <w:rPr/>
  </w:style>
  <w:style w:type="character" w:styleId="WW8Num13z8">
    <w:name w:val="WW8Num13z8"/>
    <w:link w:val="WW8Num13z81"/>
    <w:qFormat/>
    <w:rPr/>
  </w:style>
  <w:style w:type="character" w:styleId="Header">
    <w:name w:val="Header"/>
    <w:qFormat/>
    <w:rPr/>
  </w:style>
  <w:style w:type="character" w:styleId="WW8Num17z6">
    <w:name w:val="WW8Num17z6"/>
    <w:link w:val="WW8Num17z61"/>
    <w:qFormat/>
    <w:rPr/>
  </w:style>
  <w:style w:type="character" w:styleId="WW8Num16z8">
    <w:name w:val="WW8Num16z8"/>
    <w:link w:val="WW8Num16z81"/>
    <w:qFormat/>
    <w:rPr/>
  </w:style>
  <w:style w:type="character" w:styleId="WW8Num23z1">
    <w:name w:val="WW8Num23z1"/>
    <w:link w:val="WW8Num23z11"/>
    <w:qFormat/>
    <w:rPr/>
  </w:style>
  <w:style w:type="character" w:styleId="WW8Num12z6">
    <w:name w:val="WW8Num12z6"/>
    <w:link w:val="WW8Num12z61"/>
    <w:qFormat/>
    <w:rPr/>
  </w:style>
  <w:style w:type="character" w:styleId="WW8Num22z6">
    <w:name w:val="WW8Num22z6"/>
    <w:link w:val="WW8Num22z61"/>
    <w:qFormat/>
    <w:rPr/>
  </w:style>
  <w:style w:type="character" w:styleId="Style6">
    <w:name w:val="Заголовок таблицы"/>
    <w:basedOn w:val="Style5"/>
    <w:link w:val="Style24"/>
    <w:qFormat/>
    <w:rPr>
      <w:b/>
    </w:rPr>
  </w:style>
  <w:style w:type="character" w:styleId="WW8Num14z1">
    <w:name w:val="WW8Num14z1"/>
    <w:link w:val="WW8Num14z11"/>
    <w:qFormat/>
    <w:rPr/>
  </w:style>
  <w:style w:type="character" w:styleId="24">
    <w:name w:val="Указатель2"/>
    <w:link w:val="210"/>
    <w:qFormat/>
    <w:rPr/>
  </w:style>
  <w:style w:type="character" w:styleId="WW8Num7z1">
    <w:name w:val="WW8Num7z1"/>
    <w:link w:val="WW8Num7z11"/>
    <w:qFormat/>
    <w:rPr/>
  </w:style>
  <w:style w:type="character" w:styleId="WW8Num16z3">
    <w:name w:val="WW8Num16z3"/>
    <w:link w:val="WW8Num16z31"/>
    <w:qFormat/>
    <w:rPr/>
  </w:style>
  <w:style w:type="character" w:styleId="WW8Num12z2">
    <w:name w:val="WW8Num12z2"/>
    <w:link w:val="WW8Num12z21"/>
    <w:qFormat/>
    <w:rPr/>
  </w:style>
  <w:style w:type="character" w:styleId="15">
    <w:name w:val="Указатель1"/>
    <w:link w:val="112"/>
    <w:qFormat/>
    <w:rPr/>
  </w:style>
  <w:style w:type="character" w:styleId="WW8Num16z7">
    <w:name w:val="WW8Num16z7"/>
    <w:link w:val="WW8Num16z71"/>
    <w:qFormat/>
    <w:rPr/>
  </w:style>
  <w:style w:type="character" w:styleId="WW8Num28z5">
    <w:name w:val="WW8Num28z5"/>
    <w:link w:val="WW8Num28z51"/>
    <w:qFormat/>
    <w:rPr/>
  </w:style>
  <w:style w:type="character" w:styleId="WW8Num8z4">
    <w:name w:val="WW8Num8z4"/>
    <w:link w:val="WW8Num8z41"/>
    <w:qFormat/>
    <w:rPr/>
  </w:style>
  <w:style w:type="character" w:styleId="WW8Num12z5">
    <w:name w:val="WW8Num12z5"/>
    <w:link w:val="WW8Num12z51"/>
    <w:qFormat/>
    <w:rPr/>
  </w:style>
  <w:style w:type="character" w:styleId="WW8Num22z1">
    <w:name w:val="WW8Num22z1"/>
    <w:link w:val="WW8Num22z11"/>
    <w:qFormat/>
    <w:rPr/>
  </w:style>
  <w:style w:type="character" w:styleId="WW8Num33z7">
    <w:name w:val="WW8Num33z7"/>
    <w:link w:val="WW8Num33z71"/>
    <w:qFormat/>
    <w:rPr/>
  </w:style>
  <w:style w:type="character" w:styleId="211">
    <w:name w:val="Основной текст с отступом 21"/>
    <w:link w:val="213"/>
    <w:qFormat/>
    <w:rPr>
      <w:sz w:val="28"/>
    </w:rPr>
  </w:style>
  <w:style w:type="character" w:styleId="WW8Num4z5">
    <w:name w:val="WW8Num4z5"/>
    <w:link w:val="WW8Num4z51"/>
    <w:qFormat/>
    <w:rPr/>
  </w:style>
  <w:style w:type="character" w:styleId="WW8Num26z2">
    <w:name w:val="WW8Num26z2"/>
    <w:link w:val="WW8Num26z21"/>
    <w:qFormat/>
    <w:rPr/>
  </w:style>
  <w:style w:type="character" w:styleId="WW8Num29z2">
    <w:name w:val="WW8Num29z2"/>
    <w:link w:val="WW8Num29z21"/>
    <w:qFormat/>
    <w:rPr/>
  </w:style>
  <w:style w:type="character" w:styleId="WW8Num4z2">
    <w:name w:val="WW8Num4z2"/>
    <w:link w:val="WW8Num4z21"/>
    <w:qFormat/>
    <w:rPr/>
  </w:style>
  <w:style w:type="character" w:styleId="WW8Num5z2">
    <w:name w:val="WW8Num5z2"/>
    <w:link w:val="WW8Num5z21"/>
    <w:qFormat/>
    <w:rPr/>
  </w:style>
  <w:style w:type="character" w:styleId="16">
    <w:name w:val="Знак примечания1"/>
    <w:link w:val="113"/>
    <w:qFormat/>
    <w:rPr>
      <w:sz w:val="16"/>
    </w:rPr>
  </w:style>
  <w:style w:type="character" w:styleId="Heading5">
    <w:name w:val="Heading 5"/>
    <w:qFormat/>
    <w:rPr>
      <w:b/>
      <w:sz w:val="28"/>
    </w:rPr>
  </w:style>
  <w:style w:type="character" w:styleId="WW8Num29z3">
    <w:name w:val="WW8Num29z3"/>
    <w:link w:val="WW8Num29z31"/>
    <w:qFormat/>
    <w:rPr/>
  </w:style>
  <w:style w:type="character" w:styleId="WW8Num11z0">
    <w:name w:val="WW8Num11z0"/>
    <w:link w:val="WW8Num11z01"/>
    <w:qFormat/>
    <w:rPr/>
  </w:style>
  <w:style w:type="character" w:styleId="WW8Num7z6">
    <w:name w:val="WW8Num7z6"/>
    <w:link w:val="WW8Num7z61"/>
    <w:qFormat/>
    <w:rPr/>
  </w:style>
  <w:style w:type="character" w:styleId="WW8Num26z0">
    <w:name w:val="WW8Num26z0"/>
    <w:link w:val="WW8Num26z01"/>
    <w:qFormat/>
    <w:rPr/>
  </w:style>
  <w:style w:type="character" w:styleId="WW8Num6z1">
    <w:name w:val="WW8Num6z1"/>
    <w:link w:val="WW8Num6z11"/>
    <w:qFormat/>
    <w:rPr>
      <w:rFonts w:ascii="Courier New" w:hAnsi="Courier New"/>
    </w:rPr>
  </w:style>
  <w:style w:type="character" w:styleId="WW8Num10z7">
    <w:name w:val="WW8Num10z7"/>
    <w:link w:val="WW8Num10z71"/>
    <w:qFormat/>
    <w:rPr/>
  </w:style>
  <w:style w:type="character" w:styleId="WW8Num5z3">
    <w:name w:val="WW8Num5z3"/>
    <w:link w:val="WW8Num5z31"/>
    <w:qFormat/>
    <w:rPr/>
  </w:style>
  <w:style w:type="character" w:styleId="WW8Num22z8">
    <w:name w:val="WW8Num22z8"/>
    <w:link w:val="WW8Num22z81"/>
    <w:qFormat/>
    <w:rPr/>
  </w:style>
  <w:style w:type="character" w:styleId="WW8Num8z0">
    <w:name w:val="WW8Num8z0"/>
    <w:link w:val="WW8Num8z01"/>
    <w:qFormat/>
    <w:rPr/>
  </w:style>
  <w:style w:type="character" w:styleId="WW8Num7z8">
    <w:name w:val="WW8Num7z8"/>
    <w:link w:val="WW8Num7z81"/>
    <w:qFormat/>
    <w:rPr/>
  </w:style>
  <w:style w:type="character" w:styleId="WW8Num21z7">
    <w:name w:val="WW8Num21z7"/>
    <w:link w:val="WW8Num21z71"/>
    <w:qFormat/>
    <w:rPr/>
  </w:style>
  <w:style w:type="character" w:styleId="WW8Num31z2">
    <w:name w:val="WW8Num31z2"/>
    <w:link w:val="WW8Num31z21"/>
    <w:qFormat/>
    <w:rPr/>
  </w:style>
  <w:style w:type="character" w:styleId="WW8Num15z1">
    <w:name w:val="WW8Num15z1"/>
    <w:link w:val="WW8Num15z11"/>
    <w:qFormat/>
    <w:rPr/>
  </w:style>
  <w:style w:type="character" w:styleId="Heading1">
    <w:name w:val="Heading 1"/>
    <w:qFormat/>
    <w:rPr>
      <w:sz w:val="28"/>
    </w:rPr>
  </w:style>
  <w:style w:type="character" w:styleId="WW8Num4z8">
    <w:name w:val="WW8Num4z8"/>
    <w:link w:val="WW8Num4z81"/>
    <w:qFormat/>
    <w:rPr/>
  </w:style>
  <w:style w:type="character" w:styleId="WW8Num15z5">
    <w:name w:val="WW8Num15z5"/>
    <w:link w:val="WW8Num15z51"/>
    <w:qFormat/>
    <w:rPr/>
  </w:style>
  <w:style w:type="character" w:styleId="WW8Num24z3">
    <w:name w:val="WW8Num24z3"/>
    <w:link w:val="WW8Num24z31"/>
    <w:qFormat/>
    <w:rPr/>
  </w:style>
  <w:style w:type="character" w:styleId="WW8Num21z2">
    <w:name w:val="WW8Num21z2"/>
    <w:link w:val="WW8Num21z21"/>
    <w:qFormat/>
    <w:rPr/>
  </w:style>
  <w:style w:type="character" w:styleId="WW8Num11z5">
    <w:name w:val="WW8Num11z5"/>
    <w:link w:val="WW8Num11z51"/>
    <w:qFormat/>
    <w:rPr/>
  </w:style>
  <w:style w:type="character" w:styleId="WW8Num33z2">
    <w:name w:val="WW8Num33z2"/>
    <w:link w:val="WW8Num33z21"/>
    <w:qFormat/>
    <w:rPr/>
  </w:style>
  <w:style w:type="character" w:styleId="Style7">
    <w:name w:val="Текст примечания Знак"/>
    <w:basedOn w:val="11"/>
    <w:link w:val="Style25"/>
    <w:qFormat/>
    <w:rPr/>
  </w:style>
  <w:style w:type="character" w:styleId="WW8Num23z0">
    <w:name w:val="WW8Num23z0"/>
    <w:link w:val="WW8Num23z01"/>
    <w:qFormat/>
    <w:rPr/>
  </w:style>
  <w:style w:type="character" w:styleId="WW8Num4z3">
    <w:name w:val="WW8Num4z3"/>
    <w:link w:val="WW8Num4z31"/>
    <w:qFormat/>
    <w:rPr/>
  </w:style>
  <w:style w:type="character" w:styleId="WW8Num29z7">
    <w:name w:val="WW8Num29z7"/>
    <w:link w:val="WW8Num29z71"/>
    <w:qFormat/>
    <w:rPr/>
  </w:style>
  <w:style w:type="character" w:styleId="WW8Num16z5">
    <w:name w:val="WW8Num16z5"/>
    <w:link w:val="WW8Num16z51"/>
    <w:qFormat/>
    <w:rPr/>
  </w:style>
  <w:style w:type="character" w:styleId="WW8Num30z5">
    <w:name w:val="WW8Num30z5"/>
    <w:link w:val="WW8Num30z51"/>
    <w:qFormat/>
    <w:rPr/>
  </w:style>
  <w:style w:type="character" w:styleId="WW8Num23z4">
    <w:name w:val="WW8Num23z4"/>
    <w:link w:val="WW8Num23z41"/>
    <w:qFormat/>
    <w:rPr/>
  </w:style>
  <w:style w:type="character" w:styleId="WW8Num2z1">
    <w:name w:val="WW8Num2z1"/>
    <w:link w:val="WW8Num2z11"/>
    <w:qFormat/>
    <w:rPr>
      <w:rFonts w:ascii="Courier New" w:hAnsi="Courier New"/>
    </w:rPr>
  </w:style>
  <w:style w:type="character" w:styleId="WW8Num3z5">
    <w:name w:val="WW8Num3z5"/>
    <w:link w:val="WW8Num3z51"/>
    <w:qFormat/>
    <w:rPr/>
  </w:style>
  <w:style w:type="character" w:styleId="-">
    <w:name w:val="Hyperlink"/>
    <w:rPr>
      <w:color w:val="0000FF"/>
      <w:u w:val="single"/>
    </w:rPr>
  </w:style>
  <w:style w:type="character" w:styleId="Footnote">
    <w:name w:val="Footnote"/>
    <w:link w:val="Footnote1"/>
    <w:qFormat/>
    <w:rPr>
      <w:rFonts w:ascii="XO Thames" w:hAnsi="XO Thames"/>
      <w:sz w:val="22"/>
    </w:rPr>
  </w:style>
  <w:style w:type="character" w:styleId="Heading8">
    <w:name w:val="Heading 8"/>
    <w:qFormat/>
    <w:rPr>
      <w:sz w:val="28"/>
    </w:rPr>
  </w:style>
  <w:style w:type="character" w:styleId="Standard">
    <w:name w:val="Standard"/>
    <w:link w:val="Standard1"/>
    <w:qFormat/>
    <w:rPr>
      <w:sz w:val="24"/>
    </w:rPr>
  </w:style>
  <w:style w:type="character" w:styleId="DefaultParagraphFont">
    <w:name w:val="Default Paragraph Font"/>
    <w:link w:val="DefaultParagraphFont1"/>
    <w:qFormat/>
    <w:rPr/>
  </w:style>
  <w:style w:type="character" w:styleId="Contents1">
    <w:name w:val="Contents 1"/>
    <w:qFormat/>
    <w:rPr>
      <w:rFonts w:ascii="XO Thames" w:hAnsi="XO Thames"/>
      <w:b/>
      <w:sz w:val="28"/>
    </w:rPr>
  </w:style>
  <w:style w:type="character" w:styleId="WW8Num4z1">
    <w:name w:val="WW8Num4z1"/>
    <w:link w:val="WW8Num4z11"/>
    <w:qFormat/>
    <w:rPr/>
  </w:style>
  <w:style w:type="character" w:styleId="Annotationsubject">
    <w:name w:val="annotation subject"/>
    <w:basedOn w:val="12"/>
    <w:link w:val="Annotationsubject1"/>
    <w:qFormat/>
    <w:rPr>
      <w:b/>
    </w:rPr>
  </w:style>
  <w:style w:type="character" w:styleId="WW8Num10z6">
    <w:name w:val="WW8Num10z6"/>
    <w:link w:val="WW8Num10z61"/>
    <w:qFormat/>
    <w:rPr/>
  </w:style>
  <w:style w:type="character" w:styleId="Style8">
    <w:name w:val="Заголовок"/>
    <w:link w:val="Style15"/>
    <w:qFormat/>
    <w:rPr>
      <w:rFonts w:ascii="Liberation Sans" w:hAnsi="Liberation Sans"/>
      <w:sz w:val="28"/>
    </w:rPr>
  </w:style>
  <w:style w:type="character" w:styleId="WW8Num1z8">
    <w:name w:val="WW8Num1z8"/>
    <w:link w:val="WW8Num1z81"/>
    <w:qFormat/>
    <w:rPr/>
  </w:style>
  <w:style w:type="character" w:styleId="WW8Num19z4">
    <w:name w:val="WW8Num19z4"/>
    <w:link w:val="WW8Num19z41"/>
    <w:qFormat/>
    <w:rPr/>
  </w:style>
  <w:style w:type="character" w:styleId="WW8Num28z7">
    <w:name w:val="WW8Num28z7"/>
    <w:link w:val="WW8Num28z71"/>
    <w:qFormat/>
    <w:rPr/>
  </w:style>
  <w:style w:type="character" w:styleId="WW8Num4z6">
    <w:name w:val="WW8Num4z6"/>
    <w:link w:val="WW8Num4z61"/>
    <w:qFormat/>
    <w:rPr/>
  </w:style>
  <w:style w:type="character" w:styleId="WW8Num8z2">
    <w:name w:val="WW8Num8z2"/>
    <w:link w:val="WW8Num8z21"/>
    <w:qFormat/>
    <w:rPr/>
  </w:style>
  <w:style w:type="character" w:styleId="HeaderandFooter">
    <w:name w:val="Header and Footer"/>
    <w:qFormat/>
    <w:rPr>
      <w:rFonts w:ascii="XO Thames" w:hAnsi="XO Thames"/>
      <w:sz w:val="28"/>
    </w:rPr>
  </w:style>
  <w:style w:type="character" w:styleId="WW8Num21z8">
    <w:name w:val="WW8Num21z8"/>
    <w:link w:val="WW8Num21z81"/>
    <w:qFormat/>
    <w:rPr/>
  </w:style>
  <w:style w:type="character" w:styleId="WW8Num8z3">
    <w:name w:val="WW8Num8z3"/>
    <w:link w:val="WW8Num8z31"/>
    <w:qFormat/>
    <w:rPr/>
  </w:style>
  <w:style w:type="character" w:styleId="WW8Num16z1">
    <w:name w:val="WW8Num16z1"/>
    <w:link w:val="WW8Num16z11"/>
    <w:qFormat/>
    <w:rPr/>
  </w:style>
  <w:style w:type="character" w:styleId="WW8Num7z4">
    <w:name w:val="WW8Num7z4"/>
    <w:link w:val="WW8Num7z41"/>
    <w:qFormat/>
    <w:rPr/>
  </w:style>
  <w:style w:type="character" w:styleId="Style9">
    <w:name w:val="Текст выноски Знак"/>
    <w:link w:val="Style26"/>
    <w:qFormat/>
    <w:rPr>
      <w:rFonts w:ascii="Tahoma" w:hAnsi="Tahoma"/>
      <w:sz w:val="16"/>
    </w:rPr>
  </w:style>
  <w:style w:type="character" w:styleId="WW8Num31z7">
    <w:name w:val="WW8Num31z7"/>
    <w:link w:val="WW8Num31z71"/>
    <w:qFormat/>
    <w:rPr/>
  </w:style>
  <w:style w:type="character" w:styleId="WW8Num4z4">
    <w:name w:val="WW8Num4z4"/>
    <w:link w:val="WW8Num4z41"/>
    <w:qFormat/>
    <w:rPr/>
  </w:style>
  <w:style w:type="character" w:styleId="WW8Num11z8">
    <w:name w:val="WW8Num11z8"/>
    <w:link w:val="WW8Num11z81"/>
    <w:qFormat/>
    <w:rPr/>
  </w:style>
  <w:style w:type="character" w:styleId="WW8Num25z2">
    <w:name w:val="WW8Num25z2"/>
    <w:link w:val="WW8Num25z21"/>
    <w:qFormat/>
    <w:rPr/>
  </w:style>
  <w:style w:type="character" w:styleId="WW8Num14z6">
    <w:name w:val="WW8Num14z6"/>
    <w:link w:val="WW8Num14z61"/>
    <w:qFormat/>
    <w:rPr/>
  </w:style>
  <w:style w:type="character" w:styleId="WW8Num17z0">
    <w:name w:val="WW8Num17z0"/>
    <w:link w:val="WW8Num17z01"/>
    <w:qFormat/>
    <w:rPr/>
  </w:style>
  <w:style w:type="character" w:styleId="WW8Num5z4">
    <w:name w:val="WW8Num5z4"/>
    <w:link w:val="WW8Num5z41"/>
    <w:qFormat/>
    <w:rPr/>
  </w:style>
  <w:style w:type="character" w:styleId="WW8Num15z3">
    <w:name w:val="WW8Num15z3"/>
    <w:link w:val="WW8Num15z31"/>
    <w:qFormat/>
    <w:rPr/>
  </w:style>
  <w:style w:type="character" w:styleId="WW8Num9z4">
    <w:name w:val="WW8Num9z4"/>
    <w:link w:val="WW8Num9z41"/>
    <w:qFormat/>
    <w:rPr/>
  </w:style>
  <w:style w:type="character" w:styleId="WW8Num25z3">
    <w:name w:val="WW8Num25z3"/>
    <w:link w:val="WW8Num25z31"/>
    <w:qFormat/>
    <w:rPr/>
  </w:style>
  <w:style w:type="character" w:styleId="WW8Num5z0">
    <w:name w:val="WW8Num5z0"/>
    <w:link w:val="WW8Num5z01"/>
    <w:qFormat/>
    <w:rPr/>
  </w:style>
  <w:style w:type="character" w:styleId="WW8Num30z2">
    <w:name w:val="WW8Num30z2"/>
    <w:link w:val="WW8Num30z21"/>
    <w:qFormat/>
    <w:rPr/>
  </w:style>
  <w:style w:type="character" w:styleId="Contents9">
    <w:name w:val="Contents 9"/>
    <w:qFormat/>
    <w:rPr>
      <w:rFonts w:ascii="XO Thames" w:hAnsi="XO Thames"/>
      <w:sz w:val="28"/>
    </w:rPr>
  </w:style>
  <w:style w:type="character" w:styleId="WW8Num10z4">
    <w:name w:val="WW8Num10z4"/>
    <w:link w:val="WW8Num10z41"/>
    <w:qFormat/>
    <w:rPr/>
  </w:style>
  <w:style w:type="character" w:styleId="WW8Num16z4">
    <w:name w:val="WW8Num16z4"/>
    <w:link w:val="WW8Num16z41"/>
    <w:qFormat/>
    <w:rPr/>
  </w:style>
  <w:style w:type="character" w:styleId="WW8Num9z7">
    <w:name w:val="WW8Num9z7"/>
    <w:link w:val="WW8Num9z71"/>
    <w:qFormat/>
    <w:rPr/>
  </w:style>
  <w:style w:type="character" w:styleId="WW8Num26z8">
    <w:name w:val="WW8Num26z8"/>
    <w:link w:val="WW8Num26z81"/>
    <w:qFormat/>
    <w:rPr/>
  </w:style>
  <w:style w:type="character" w:styleId="WW8Num5z8">
    <w:name w:val="WW8Num5z8"/>
    <w:link w:val="WW8Num5z81"/>
    <w:qFormat/>
    <w:rPr/>
  </w:style>
  <w:style w:type="character" w:styleId="WW8Num8z7">
    <w:name w:val="WW8Num8z7"/>
    <w:link w:val="WW8Num8z71"/>
    <w:qFormat/>
    <w:rPr/>
  </w:style>
  <w:style w:type="character" w:styleId="WW8Num29z1">
    <w:name w:val="WW8Num29z1"/>
    <w:link w:val="WW8Num29z11"/>
    <w:qFormat/>
    <w:rPr/>
  </w:style>
  <w:style w:type="character" w:styleId="WW8Num13z0">
    <w:name w:val="WW8Num13z0"/>
    <w:link w:val="WW8Num13z01"/>
    <w:qFormat/>
    <w:rPr/>
  </w:style>
  <w:style w:type="character" w:styleId="WW8Num17z5">
    <w:name w:val="WW8Num17z5"/>
    <w:link w:val="WW8Num17z51"/>
    <w:qFormat/>
    <w:rPr/>
  </w:style>
  <w:style w:type="character" w:styleId="WW8Num27z0">
    <w:name w:val="WW8Num27z0"/>
    <w:link w:val="WW8Num27z01"/>
    <w:qFormat/>
    <w:rPr/>
  </w:style>
  <w:style w:type="character" w:styleId="Style10">
    <w:name w:val="Знак Знак Знак Знак Знак Знак Знак"/>
    <w:link w:val="Style27"/>
    <w:qFormat/>
    <w:rPr>
      <w:rFonts w:ascii="Arial" w:hAnsi="Arial"/>
      <w:sz w:val="20"/>
    </w:rPr>
  </w:style>
  <w:style w:type="character" w:styleId="WW8Num3z1">
    <w:name w:val="WW8Num3z1"/>
    <w:link w:val="WW8Num3z11"/>
    <w:qFormat/>
    <w:rPr/>
  </w:style>
  <w:style w:type="character" w:styleId="WW8Num26z4">
    <w:name w:val="WW8Num26z4"/>
    <w:link w:val="WW8Num26z41"/>
    <w:qFormat/>
    <w:rPr/>
  </w:style>
  <w:style w:type="character" w:styleId="212">
    <w:name w:val="Основной текст 21"/>
    <w:link w:val="214"/>
    <w:qFormat/>
    <w:rPr>
      <w:sz w:val="32"/>
    </w:rPr>
  </w:style>
  <w:style w:type="character" w:styleId="WW8Num25z6">
    <w:name w:val="WW8Num25z6"/>
    <w:link w:val="WW8Num25z61"/>
    <w:qFormat/>
    <w:rPr/>
  </w:style>
  <w:style w:type="character" w:styleId="WW8Num27z6">
    <w:name w:val="WW8Num27z6"/>
    <w:link w:val="WW8Num27z61"/>
    <w:qFormat/>
    <w:rPr/>
  </w:style>
  <w:style w:type="character" w:styleId="WW8Num20z4">
    <w:name w:val="WW8Num20z4"/>
    <w:link w:val="WW8Num20z41"/>
    <w:qFormat/>
    <w:rPr/>
  </w:style>
  <w:style w:type="character" w:styleId="31">
    <w:name w:val="Основной шрифт абзаца3"/>
    <w:link w:val="34"/>
    <w:qFormat/>
    <w:rPr/>
  </w:style>
  <w:style w:type="character" w:styleId="Contents8">
    <w:name w:val="Contents 8"/>
    <w:qFormat/>
    <w:rPr>
      <w:rFonts w:ascii="XO Thames" w:hAnsi="XO Thames"/>
      <w:sz w:val="28"/>
    </w:rPr>
  </w:style>
  <w:style w:type="character" w:styleId="WW8Num16z2">
    <w:name w:val="WW8Num16z2"/>
    <w:link w:val="WW8Num16z21"/>
    <w:qFormat/>
    <w:rPr/>
  </w:style>
  <w:style w:type="character" w:styleId="25">
    <w:name w:val="Текст2"/>
    <w:link w:val="215"/>
    <w:qFormat/>
    <w:rPr>
      <w:rFonts w:ascii="Courier New" w:hAnsi="Courier New"/>
      <w:sz w:val="20"/>
    </w:rPr>
  </w:style>
  <w:style w:type="character" w:styleId="WW8Num32z2">
    <w:name w:val="WW8Num32z2"/>
    <w:link w:val="WW8Num32z21"/>
    <w:qFormat/>
    <w:rPr/>
  </w:style>
  <w:style w:type="character" w:styleId="WW8Num10z8">
    <w:name w:val="WW8Num10z8"/>
    <w:link w:val="WW8Num10z81"/>
    <w:qFormat/>
    <w:rPr/>
  </w:style>
  <w:style w:type="character" w:styleId="17">
    <w:name w:val="Название объекта1"/>
    <w:link w:val="115"/>
    <w:qFormat/>
    <w:rPr>
      <w:i/>
    </w:rPr>
  </w:style>
  <w:style w:type="character" w:styleId="WW8Num3z8">
    <w:name w:val="WW8Num3z8"/>
    <w:link w:val="WW8Num3z81"/>
    <w:qFormat/>
    <w:rPr/>
  </w:style>
  <w:style w:type="character" w:styleId="WW8Num29z4">
    <w:name w:val="WW8Num29z4"/>
    <w:link w:val="WW8Num29z41"/>
    <w:qFormat/>
    <w:rPr/>
  </w:style>
  <w:style w:type="character" w:styleId="32">
    <w:name w:val="Указатель3"/>
    <w:link w:val="35"/>
    <w:qFormat/>
    <w:rPr/>
  </w:style>
  <w:style w:type="character" w:styleId="WW8Num12z1">
    <w:name w:val="WW8Num12z1"/>
    <w:link w:val="WW8Num12z11"/>
    <w:qFormat/>
    <w:rPr/>
  </w:style>
  <w:style w:type="character" w:styleId="WW8Num34z4">
    <w:name w:val="WW8Num34z4"/>
    <w:link w:val="WW8Num34z41"/>
    <w:qFormat/>
    <w:rPr/>
  </w:style>
  <w:style w:type="character" w:styleId="WW8Num14z4">
    <w:name w:val="WW8Num14z4"/>
    <w:link w:val="WW8Num14z41"/>
    <w:qFormat/>
    <w:rPr/>
  </w:style>
  <w:style w:type="character" w:styleId="WW8Num20z2">
    <w:name w:val="WW8Num20z2"/>
    <w:link w:val="WW8Num20z21"/>
    <w:qFormat/>
    <w:rPr/>
  </w:style>
  <w:style w:type="character" w:styleId="WW8Num14z5">
    <w:name w:val="WW8Num14z5"/>
    <w:link w:val="WW8Num14z51"/>
    <w:qFormat/>
    <w:rPr/>
  </w:style>
  <w:style w:type="character" w:styleId="WW8Num26z6">
    <w:name w:val="WW8Num26z6"/>
    <w:link w:val="WW8Num26z61"/>
    <w:qFormat/>
    <w:rPr/>
  </w:style>
  <w:style w:type="character" w:styleId="WW8Num15z7">
    <w:name w:val="WW8Num15z7"/>
    <w:link w:val="WW8Num15z71"/>
    <w:qFormat/>
    <w:rPr/>
  </w:style>
  <w:style w:type="character" w:styleId="WW8Num13z7">
    <w:name w:val="WW8Num13z7"/>
    <w:link w:val="WW8Num13z71"/>
    <w:qFormat/>
    <w:rPr/>
  </w:style>
  <w:style w:type="character" w:styleId="WW8Num13z3">
    <w:name w:val="WW8Num13z3"/>
    <w:link w:val="WW8Num13z31"/>
    <w:qFormat/>
    <w:rPr/>
  </w:style>
  <w:style w:type="character" w:styleId="WW8Num17z2">
    <w:name w:val="WW8Num17z2"/>
    <w:link w:val="WW8Num17z21"/>
    <w:qFormat/>
    <w:rPr/>
  </w:style>
  <w:style w:type="character" w:styleId="WW8Num33z0">
    <w:name w:val="WW8Num33z0"/>
    <w:link w:val="WW8Num33z01"/>
    <w:qFormat/>
    <w:rPr/>
  </w:style>
  <w:style w:type="character" w:styleId="WW8Num28z2">
    <w:name w:val="WW8Num28z2"/>
    <w:link w:val="WW8Num28z21"/>
    <w:qFormat/>
    <w:rPr/>
  </w:style>
  <w:style w:type="character" w:styleId="WW8Num30z6">
    <w:name w:val="WW8Num30z6"/>
    <w:link w:val="WW8Num30z61"/>
    <w:qFormat/>
    <w:rPr/>
  </w:style>
  <w:style w:type="character" w:styleId="WW8Num5z1">
    <w:name w:val="WW8Num5z1"/>
    <w:link w:val="WW8Num5z11"/>
    <w:qFormat/>
    <w:rPr/>
  </w:style>
  <w:style w:type="character" w:styleId="WW8Num11z3">
    <w:name w:val="WW8Num11z3"/>
    <w:link w:val="WW8Num11z31"/>
    <w:qFormat/>
    <w:rPr/>
  </w:style>
  <w:style w:type="character" w:styleId="WW8Num7z0">
    <w:name w:val="WW8Num7z0"/>
    <w:link w:val="WW8Num7z01"/>
    <w:qFormat/>
    <w:rPr/>
  </w:style>
  <w:style w:type="character" w:styleId="WW8Num5z5">
    <w:name w:val="WW8Num5z5"/>
    <w:link w:val="WW8Num5z51"/>
    <w:qFormat/>
    <w:rPr/>
  </w:style>
  <w:style w:type="character" w:styleId="WW8Num28z0">
    <w:name w:val="WW8Num28z0"/>
    <w:link w:val="WW8Num28z01"/>
    <w:qFormat/>
    <w:rPr/>
  </w:style>
  <w:style w:type="character" w:styleId="WW8Num31z6">
    <w:name w:val="WW8Num31z6"/>
    <w:link w:val="WW8Num31z61"/>
    <w:qFormat/>
    <w:rPr/>
  </w:style>
  <w:style w:type="character" w:styleId="Contents5">
    <w:name w:val="Contents 5"/>
    <w:qFormat/>
    <w:rPr>
      <w:rFonts w:ascii="XO Thames" w:hAnsi="XO Thames"/>
      <w:sz w:val="28"/>
    </w:rPr>
  </w:style>
  <w:style w:type="character" w:styleId="WW8Num19z1">
    <w:name w:val="WW8Num19z1"/>
    <w:link w:val="WW8Num19z11"/>
    <w:qFormat/>
    <w:rPr/>
  </w:style>
  <w:style w:type="character" w:styleId="WW8Num10z0">
    <w:name w:val="WW8Num10z0"/>
    <w:link w:val="WW8Num10z01"/>
    <w:qFormat/>
    <w:rPr/>
  </w:style>
  <w:style w:type="character" w:styleId="PlaceholderText">
    <w:name w:val="Placeholder Text"/>
    <w:link w:val="PlaceholderText1"/>
    <w:qFormat/>
    <w:rPr>
      <w:color w:val="808080"/>
    </w:rPr>
  </w:style>
  <w:style w:type="character" w:styleId="WW8Num31z4">
    <w:name w:val="WW8Num31z4"/>
    <w:link w:val="WW8Num31z41"/>
    <w:qFormat/>
    <w:rPr/>
  </w:style>
  <w:style w:type="character" w:styleId="WW8Num9z0">
    <w:name w:val="WW8Num9z0"/>
    <w:link w:val="WW8Num9z01"/>
    <w:qFormat/>
    <w:rPr/>
  </w:style>
  <w:style w:type="character" w:styleId="WW8Num27z5">
    <w:name w:val="WW8Num27z5"/>
    <w:link w:val="WW8Num27z51"/>
    <w:qFormat/>
    <w:rPr/>
  </w:style>
  <w:style w:type="character" w:styleId="WW8Num18z8">
    <w:name w:val="WW8Num18z8"/>
    <w:link w:val="WW8Num18z81"/>
    <w:qFormat/>
    <w:rPr/>
  </w:style>
  <w:style w:type="character" w:styleId="WW8Num31z8">
    <w:name w:val="WW8Num31z8"/>
    <w:link w:val="WW8Num31z81"/>
    <w:qFormat/>
    <w:rPr/>
  </w:style>
  <w:style w:type="character" w:styleId="WW8Num5z7">
    <w:name w:val="WW8Num5z7"/>
    <w:link w:val="WW8Num5z71"/>
    <w:qFormat/>
    <w:rPr/>
  </w:style>
  <w:style w:type="character" w:styleId="WW8Num24z2">
    <w:name w:val="WW8Num24z2"/>
    <w:link w:val="WW8Num24z21"/>
    <w:qFormat/>
    <w:rPr/>
  </w:style>
  <w:style w:type="character" w:styleId="WW8Num9z6">
    <w:name w:val="WW8Num9z6"/>
    <w:link w:val="WW8Num9z61"/>
    <w:qFormat/>
    <w:rPr/>
  </w:style>
  <w:style w:type="character" w:styleId="WW8Num16z6">
    <w:name w:val="WW8Num16z6"/>
    <w:link w:val="WW8Num16z61"/>
    <w:qFormat/>
    <w:rPr/>
  </w:style>
  <w:style w:type="character" w:styleId="WW8Num32z8">
    <w:name w:val="WW8Num32z8"/>
    <w:link w:val="WW8Num32z81"/>
    <w:qFormat/>
    <w:rPr/>
  </w:style>
  <w:style w:type="character" w:styleId="WW8Num26z5">
    <w:name w:val="WW8Num26z5"/>
    <w:link w:val="WW8Num26z51"/>
    <w:qFormat/>
    <w:rPr/>
  </w:style>
  <w:style w:type="character" w:styleId="WW8Num7z3">
    <w:name w:val="WW8Num7z3"/>
    <w:link w:val="WW8Num7z31"/>
    <w:qFormat/>
    <w:rPr/>
  </w:style>
  <w:style w:type="character" w:styleId="WW8Num17z1">
    <w:name w:val="WW8Num17z1"/>
    <w:link w:val="WW8Num17z11"/>
    <w:qFormat/>
    <w:rPr/>
  </w:style>
  <w:style w:type="character" w:styleId="WW8Num12z3">
    <w:name w:val="WW8Num12z3"/>
    <w:link w:val="WW8Num12z31"/>
    <w:qFormat/>
    <w:rPr/>
  </w:style>
  <w:style w:type="character" w:styleId="WW8Num6z2">
    <w:name w:val="WW8Num6z2"/>
    <w:link w:val="WW8Num6z21"/>
    <w:qFormat/>
    <w:rPr>
      <w:rFonts w:ascii="Wingdings" w:hAnsi="Wingdings"/>
    </w:rPr>
  </w:style>
  <w:style w:type="character" w:styleId="WW8Num31z5">
    <w:name w:val="WW8Num31z5"/>
    <w:link w:val="WW8Num31z51"/>
    <w:qFormat/>
    <w:rPr/>
  </w:style>
  <w:style w:type="character" w:styleId="WW8Num18z4">
    <w:name w:val="WW8Num18z4"/>
    <w:link w:val="WW8Num18z41"/>
    <w:qFormat/>
    <w:rPr/>
  </w:style>
  <w:style w:type="character" w:styleId="WW8Num3z6">
    <w:name w:val="WW8Num3z6"/>
    <w:link w:val="WW8Num3z61"/>
    <w:qFormat/>
    <w:rPr/>
  </w:style>
  <w:style w:type="character" w:styleId="WW8Num7z7">
    <w:name w:val="WW8Num7z7"/>
    <w:link w:val="WW8Num7z71"/>
    <w:qFormat/>
    <w:rPr/>
  </w:style>
  <w:style w:type="character" w:styleId="WW8Num31z3">
    <w:name w:val="WW8Num31z3"/>
    <w:link w:val="WW8Num31z31"/>
    <w:qFormat/>
    <w:rPr/>
  </w:style>
  <w:style w:type="character" w:styleId="WW8Num1z1">
    <w:name w:val="WW8Num1z1"/>
    <w:link w:val="WW8Num1z11"/>
    <w:qFormat/>
    <w:rPr/>
  </w:style>
  <w:style w:type="character" w:styleId="WW8Num18z0">
    <w:name w:val="WW8Num18z0"/>
    <w:link w:val="WW8Num18z01"/>
    <w:qFormat/>
    <w:rPr/>
  </w:style>
  <w:style w:type="character" w:styleId="WW8Num27z7">
    <w:name w:val="WW8Num27z7"/>
    <w:link w:val="WW8Num27z71"/>
    <w:qFormat/>
    <w:rPr/>
  </w:style>
  <w:style w:type="character" w:styleId="WW8Num3z7">
    <w:name w:val="WW8Num3z7"/>
    <w:link w:val="WW8Num3z71"/>
    <w:qFormat/>
    <w:rPr/>
  </w:style>
  <w:style w:type="character" w:styleId="Style11">
    <w:name w:val="Верхний и нижний колонтитулы"/>
    <w:link w:val="Style28"/>
    <w:qFormat/>
    <w:rPr/>
  </w:style>
  <w:style w:type="character" w:styleId="WW8Num17z8">
    <w:name w:val="WW8Num17z8"/>
    <w:link w:val="WW8Num17z81"/>
    <w:qFormat/>
    <w:rPr/>
  </w:style>
  <w:style w:type="character" w:styleId="WW8Num27z2">
    <w:name w:val="WW8Num27z2"/>
    <w:link w:val="WW8Num27z21"/>
    <w:qFormat/>
    <w:rPr/>
  </w:style>
  <w:style w:type="character" w:styleId="WW8Num14z7">
    <w:name w:val="WW8Num14z7"/>
    <w:link w:val="WW8Num14z71"/>
    <w:qFormat/>
    <w:rPr/>
  </w:style>
  <w:style w:type="character" w:styleId="Subtitle">
    <w:name w:val="Subtitle"/>
    <w:qFormat/>
    <w:rPr>
      <w:rFonts w:ascii="XO Thames" w:hAnsi="XO Thames"/>
      <w:i/>
      <w:sz w:val="24"/>
    </w:rPr>
  </w:style>
  <w:style w:type="character" w:styleId="WW8Num3z3">
    <w:name w:val="WW8Num3z3"/>
    <w:link w:val="WW8Num3z31"/>
    <w:qFormat/>
    <w:rPr/>
  </w:style>
  <w:style w:type="character" w:styleId="WW8Num30z0">
    <w:name w:val="WW8Num30z0"/>
    <w:link w:val="WW8Num30z01"/>
    <w:qFormat/>
    <w:rPr/>
  </w:style>
  <w:style w:type="character" w:styleId="Style12">
    <w:name w:val="Содержимое врезки"/>
    <w:link w:val="Style30"/>
    <w:qFormat/>
    <w:rPr/>
  </w:style>
  <w:style w:type="character" w:styleId="WW8Num32z4">
    <w:name w:val="WW8Num32z4"/>
    <w:link w:val="WW8Num32z41"/>
    <w:qFormat/>
    <w:rPr/>
  </w:style>
  <w:style w:type="character" w:styleId="WW8Num24z8">
    <w:name w:val="WW8Num24z8"/>
    <w:link w:val="WW8Num24z81"/>
    <w:qFormat/>
    <w:rPr/>
  </w:style>
  <w:style w:type="character" w:styleId="WW8Num25z7">
    <w:name w:val="WW8Num25z7"/>
    <w:link w:val="WW8Num25z71"/>
    <w:qFormat/>
    <w:rPr/>
  </w:style>
  <w:style w:type="character" w:styleId="WW8Num25z4">
    <w:name w:val="WW8Num25z4"/>
    <w:link w:val="WW8Num25z41"/>
    <w:qFormat/>
    <w:rPr/>
  </w:style>
  <w:style w:type="character" w:styleId="WW8Num13z4">
    <w:name w:val="WW8Num13z4"/>
    <w:link w:val="WW8Num13z41"/>
    <w:qFormat/>
    <w:rPr/>
  </w:style>
  <w:style w:type="character" w:styleId="WW8Num11z2">
    <w:name w:val="WW8Num11z2"/>
    <w:link w:val="WW8Num11z21"/>
    <w:qFormat/>
    <w:rPr/>
  </w:style>
  <w:style w:type="character" w:styleId="Style13">
    <w:name w:val="Тема примечания Знак"/>
    <w:link w:val="Style31"/>
    <w:qFormat/>
    <w:rPr>
      <w:b/>
    </w:rPr>
  </w:style>
  <w:style w:type="character" w:styleId="WW8Num8z1">
    <w:name w:val="WW8Num8z1"/>
    <w:link w:val="WW8Num8z11"/>
    <w:qFormat/>
    <w:rPr/>
  </w:style>
  <w:style w:type="character" w:styleId="WW8Num2z2">
    <w:name w:val="WW8Num2z2"/>
    <w:link w:val="WW8Num2z21"/>
    <w:qFormat/>
    <w:rPr>
      <w:rFonts w:ascii="Wingdings" w:hAnsi="Wingdings"/>
    </w:rPr>
  </w:style>
  <w:style w:type="character" w:styleId="Style14">
    <w:name w:val="Текст Знак"/>
    <w:link w:val="Style32"/>
    <w:qFormat/>
    <w:rPr>
      <w:rFonts w:ascii="Courier New" w:hAnsi="Courier New"/>
    </w:rPr>
  </w:style>
  <w:style w:type="character" w:styleId="Title">
    <w:name w:val="Title"/>
    <w:qFormat/>
    <w:rPr>
      <w:rFonts w:ascii="XO Thames" w:hAnsi="XO Thames"/>
      <w:b/>
      <w:caps/>
      <w:sz w:val="40"/>
    </w:rPr>
  </w:style>
  <w:style w:type="character" w:styleId="Heading4">
    <w:name w:val="Heading 4"/>
    <w:qFormat/>
    <w:rPr>
      <w:sz w:val="32"/>
    </w:rPr>
  </w:style>
  <w:style w:type="character" w:styleId="WW8Num34z2">
    <w:name w:val="WW8Num34z2"/>
    <w:link w:val="WW8Num34z21"/>
    <w:qFormat/>
    <w:rPr/>
  </w:style>
  <w:style w:type="character" w:styleId="WW8Num34z7">
    <w:name w:val="WW8Num34z7"/>
    <w:link w:val="WW8Num34z71"/>
    <w:qFormat/>
    <w:rPr/>
  </w:style>
  <w:style w:type="character" w:styleId="WW8Num16z0">
    <w:name w:val="WW8Num16z0"/>
    <w:link w:val="WW8Num16z01"/>
    <w:qFormat/>
    <w:rPr/>
  </w:style>
  <w:style w:type="character" w:styleId="Caption">
    <w:name w:val="caption"/>
    <w:link w:val="Caption1"/>
    <w:qFormat/>
    <w:rPr>
      <w:i/>
    </w:rPr>
  </w:style>
  <w:style w:type="character" w:styleId="WW8Num1z0">
    <w:name w:val="WW8Num1z0"/>
    <w:link w:val="WW8Num1z01"/>
    <w:qFormat/>
    <w:rPr/>
  </w:style>
  <w:style w:type="character" w:styleId="WW8Num11z7">
    <w:name w:val="WW8Num11z7"/>
    <w:link w:val="WW8Num11z71"/>
    <w:qFormat/>
    <w:rPr/>
  </w:style>
  <w:style w:type="character" w:styleId="WW8Num3z4">
    <w:name w:val="WW8Num3z4"/>
    <w:link w:val="WW8Num3z41"/>
    <w:qFormat/>
    <w:rPr/>
  </w:style>
  <w:style w:type="character" w:styleId="WW8Num19z7">
    <w:name w:val="WW8Num19z7"/>
    <w:link w:val="WW8Num19z71"/>
    <w:qFormat/>
    <w:rPr/>
  </w:style>
  <w:style w:type="character" w:styleId="BalloonText">
    <w:name w:val="Balloon Text"/>
    <w:link w:val="BalloonText1"/>
    <w:qFormat/>
    <w:rPr>
      <w:rFonts w:ascii="Tahoma" w:hAnsi="Tahoma"/>
      <w:sz w:val="16"/>
    </w:rPr>
  </w:style>
  <w:style w:type="character" w:styleId="WW8Num24z6">
    <w:name w:val="WW8Num24z6"/>
    <w:link w:val="WW8Num24z61"/>
    <w:qFormat/>
    <w:rPr/>
  </w:style>
  <w:style w:type="character" w:styleId="Footer">
    <w:name w:val="Footer"/>
    <w:qFormat/>
    <w:rPr/>
  </w:style>
  <w:style w:type="character" w:styleId="WW8Num12z4">
    <w:name w:val="WW8Num12z4"/>
    <w:link w:val="WW8Num12z41"/>
    <w:qFormat/>
    <w:rPr/>
  </w:style>
  <w:style w:type="character" w:styleId="WW8Num24z5">
    <w:name w:val="WW8Num24z5"/>
    <w:link w:val="WW8Num24z51"/>
    <w:qFormat/>
    <w:rPr/>
  </w:style>
  <w:style w:type="character" w:styleId="WW8Num18z1">
    <w:name w:val="WW8Num18z1"/>
    <w:link w:val="WW8Num18z11"/>
    <w:qFormat/>
    <w:rPr/>
  </w:style>
  <w:style w:type="character" w:styleId="WW8Num10z5">
    <w:name w:val="WW8Num10z5"/>
    <w:link w:val="WW8Num10z51"/>
    <w:qFormat/>
    <w:rPr/>
  </w:style>
  <w:style w:type="character" w:styleId="WW8Num28z6">
    <w:name w:val="WW8Num28z6"/>
    <w:link w:val="WW8Num28z61"/>
    <w:qFormat/>
    <w:rPr/>
  </w:style>
  <w:style w:type="character" w:styleId="Heading2">
    <w:name w:val="Heading 2"/>
    <w:qFormat/>
    <w:rPr>
      <w:sz w:val="36"/>
    </w:rPr>
  </w:style>
  <w:style w:type="character" w:styleId="WW8Num13z6">
    <w:name w:val="WW8Num13z6"/>
    <w:link w:val="WW8Num13z61"/>
    <w:qFormat/>
    <w:rPr/>
  </w:style>
  <w:style w:type="character" w:styleId="WW8Num21z0">
    <w:name w:val="WW8Num21z0"/>
    <w:link w:val="WW8Num21z01"/>
    <w:qFormat/>
    <w:rPr/>
  </w:style>
  <w:style w:type="character" w:styleId="WW8Num34z5">
    <w:name w:val="WW8Num34z5"/>
    <w:link w:val="WW8Num34z51"/>
    <w:qFormat/>
    <w:rPr/>
  </w:style>
  <w:style w:type="character" w:styleId="WW8Num12z0">
    <w:name w:val="WW8Num12z0"/>
    <w:link w:val="WW8Num12z01"/>
    <w:qFormat/>
    <w:rPr/>
  </w:style>
  <w:style w:type="character" w:styleId="WW8Num25z0">
    <w:name w:val="WW8Num25z0"/>
    <w:link w:val="WW8Num25z01"/>
    <w:qFormat/>
    <w:rPr/>
  </w:style>
  <w:style w:type="character" w:styleId="WW8Num1z3">
    <w:name w:val="WW8Num1z3"/>
    <w:link w:val="WW8Num1z31"/>
    <w:qFormat/>
    <w:rPr/>
  </w:style>
  <w:style w:type="character" w:styleId="WW8Num28z4">
    <w:name w:val="WW8Num28z4"/>
    <w:link w:val="WW8Num28z41"/>
    <w:qFormat/>
    <w:rPr/>
  </w:style>
  <w:style w:type="character" w:styleId="WW8Num24z1">
    <w:name w:val="WW8Num24z1"/>
    <w:link w:val="WW8Num24z11"/>
    <w:qFormat/>
    <w:rPr/>
  </w:style>
  <w:style w:type="character" w:styleId="WW8Num29z6">
    <w:name w:val="WW8Num29z6"/>
    <w:link w:val="WW8Num29z61"/>
    <w:qFormat/>
    <w:rPr/>
  </w:style>
  <w:style w:type="character" w:styleId="Textbody">
    <w:name w:val="Text body"/>
    <w:qFormat/>
    <w:rPr>
      <w:sz w:val="28"/>
    </w:rPr>
  </w:style>
  <w:style w:type="character" w:styleId="WW8Num1z5">
    <w:name w:val="WW8Num1z5"/>
    <w:link w:val="WW8Num1z51"/>
    <w:qFormat/>
    <w:rPr/>
  </w:style>
  <w:style w:type="character" w:styleId="WW8Num20z7">
    <w:name w:val="WW8Num20z7"/>
    <w:link w:val="WW8Num20z71"/>
    <w:qFormat/>
    <w:rPr/>
  </w:style>
  <w:style w:type="character" w:styleId="WW8Num30z8">
    <w:name w:val="WW8Num30z8"/>
    <w:link w:val="WW8Num30z81"/>
    <w:qFormat/>
    <w:rPr/>
  </w:style>
  <w:style w:type="character" w:styleId="WW8Num14z3">
    <w:name w:val="WW8Num14z3"/>
    <w:link w:val="WW8Num14z31"/>
    <w:qFormat/>
    <w:rPr/>
  </w:style>
  <w:style w:type="character" w:styleId="WW8Num8z8">
    <w:name w:val="WW8Num8z8"/>
    <w:link w:val="WW8Num8z81"/>
    <w:qFormat/>
    <w:rPr/>
  </w:style>
  <w:style w:type="character" w:styleId="Heading6">
    <w:name w:val="Heading 6"/>
    <w:qFormat/>
    <w:rPr>
      <w:sz w:val="28"/>
    </w:rPr>
  </w:style>
  <w:style w:type="character" w:styleId="WW8Num18z3">
    <w:name w:val="WW8Num18z3"/>
    <w:link w:val="WW8Num18z31"/>
    <w:qFormat/>
    <w:rPr/>
  </w:style>
  <w:style w:type="character" w:styleId="WW8Num1z6">
    <w:name w:val="WW8Num1z6"/>
    <w:link w:val="WW8Num1z61"/>
    <w:qFormat/>
    <w:rPr/>
  </w:style>
  <w:style w:type="paragraph" w:styleId="Style15">
    <w:name w:val="Заголовок"/>
    <w:basedOn w:val="Normal"/>
    <w:next w:val="Style16"/>
    <w:link w:val="Style8"/>
    <w:qFormat/>
    <w:pPr>
      <w:keepNext w:val="true"/>
      <w:widowControl/>
      <w:spacing w:before="240" w:after="120"/>
    </w:pPr>
    <w:rPr>
      <w:rFonts w:ascii="Liberation Sans" w:hAnsi="Liberation Sans"/>
      <w:sz w:val="28"/>
    </w:rPr>
  </w:style>
  <w:style w:type="paragraph" w:styleId="Style16">
    <w:name w:val="Body Text"/>
    <w:basedOn w:val="Normal"/>
    <w:pPr>
      <w:widowControl/>
      <w:jc w:val="both"/>
    </w:pPr>
    <w:rPr>
      <w:sz w:val="28"/>
    </w:rPr>
  </w:style>
  <w:style w:type="paragraph" w:styleId="Style17">
    <w:name w:val="List"/>
    <w:basedOn w:val="Style16"/>
    <w:pPr/>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WW8Num17z41">
    <w:name w:val="WW8Num17z4"/>
    <w:link w:val="WW8Num17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01">
    <w:name w:val="WW8Num19z0"/>
    <w:link w:val="WW8Num19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01">
    <w:name w:val="WW8Num14z0"/>
    <w:link w:val="WW8Num14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11">
    <w:name w:val="WW8Num34z1"/>
    <w:link w:val="WW8Num34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61">
    <w:name w:val="WW8Num23z6"/>
    <w:link w:val="WW8Num23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61">
    <w:name w:val="WW8Num32z6"/>
    <w:link w:val="WW8Num32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41">
    <w:name w:val="WW8Num24z4"/>
    <w:link w:val="WW8Num24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6">
    <w:name w:val="TOC 2"/>
    <w:next w:val="Normal"/>
    <w:uiPriority w:val="39"/>
    <w:pPr>
      <w:widowControl/>
      <w:bidi w:val="0"/>
      <w:spacing w:lineRule="auto" w:line="240" w:before="0" w:after="0"/>
      <w:ind w:left="2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9z31">
    <w:name w:val="WW8Num9z3"/>
    <w:link w:val="WW8Num9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Pagenumber1">
    <w:name w:val="page number"/>
    <w:basedOn w:val="18"/>
    <w:link w:val="Pagenumber"/>
    <w:qFormat/>
    <w:pPr/>
    <w:rPr/>
  </w:style>
  <w:style w:type="paragraph" w:styleId="WW8Num20z81">
    <w:name w:val="WW8Num20z8"/>
    <w:link w:val="WW8Num20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7">
    <w:name w:val="Название объекта2"/>
    <w:basedOn w:val="Normal"/>
    <w:link w:val="21"/>
    <w:qFormat/>
    <w:pPr>
      <w:widowControl/>
      <w:spacing w:before="120" w:after="120"/>
    </w:pPr>
    <w:rPr>
      <w:i/>
    </w:rPr>
  </w:style>
  <w:style w:type="paragraph" w:styleId="WW8Num20z51">
    <w:name w:val="WW8Num20z5"/>
    <w:link w:val="WW8Num20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51">
    <w:name w:val="WW8Num18z5"/>
    <w:link w:val="WW8Num18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61">
    <w:name w:val="WW8Num34z6"/>
    <w:link w:val="WW8Num34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Revision1">
    <w:name w:val="Revision"/>
    <w:link w:val="Revision"/>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WW8Num34z31">
    <w:name w:val="WW8Num34z3"/>
    <w:link w:val="WW8Num34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01">
    <w:name w:val="WW8Num4z0"/>
    <w:link w:val="WW8Num4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41">
    <w:name w:val="TOC 4"/>
    <w:next w:val="Normal"/>
    <w:uiPriority w:val="39"/>
    <w:pPr>
      <w:widowControl/>
      <w:bidi w:val="0"/>
      <w:spacing w:lineRule="auto" w:line="240" w:before="0" w:after="0"/>
      <w:ind w:left="6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19z21">
    <w:name w:val="WW8Num19z2"/>
    <w:link w:val="WW8Num19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61">
    <w:name w:val="WW8Num19z6"/>
    <w:link w:val="WW8Num19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21">
    <w:name w:val="WW8Num1z2"/>
    <w:link w:val="WW8Num1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21">
    <w:name w:val="WW8Num14z2"/>
    <w:link w:val="WW8Num14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61">
    <w:name w:val="TOC 6"/>
    <w:next w:val="Normal"/>
    <w:uiPriority w:val="39"/>
    <w:pPr>
      <w:widowControl/>
      <w:bidi w:val="0"/>
      <w:spacing w:lineRule="auto" w:line="240" w:before="0" w:after="0"/>
      <w:ind w:left="10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27z41">
    <w:name w:val="WW8Num27z4"/>
    <w:link w:val="WW8Num27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71">
    <w:name w:val="WW8Num17z7"/>
    <w:link w:val="WW8Num17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81">
    <w:name w:val="WW8Num23z8"/>
    <w:link w:val="WW8Num23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31">
    <w:name w:val="WW8Num21z3"/>
    <w:link w:val="WW8Num21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71">
    <w:name w:val="TOC 7"/>
    <w:next w:val="Normal"/>
    <w:uiPriority w:val="39"/>
    <w:pPr>
      <w:widowControl/>
      <w:bidi w:val="0"/>
      <w:spacing w:lineRule="auto" w:line="240" w:before="0" w:after="0"/>
      <w:ind w:left="12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20z31">
    <w:name w:val="WW8Num20z3"/>
    <w:link w:val="WW8Num20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31">
    <w:name w:val="WW8Num27z3"/>
    <w:link w:val="WW8Num27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31">
    <w:name w:val="WW8Num33z3"/>
    <w:link w:val="WW8Num33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81">
    <w:name w:val="WW8Num15z8"/>
    <w:link w:val="WW8Num15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21">
    <w:name w:val="WW8Num10z2"/>
    <w:link w:val="WW8Num10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61">
    <w:name w:val="WW8Num21z6"/>
    <w:link w:val="WW8Num21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0">
    <w:name w:val="Body Text Indent"/>
    <w:basedOn w:val="Normal"/>
    <w:pPr>
      <w:widowControl/>
      <w:ind w:left="510" w:right="0" w:hanging="0"/>
      <w:jc w:val="both"/>
    </w:pPr>
    <w:rPr>
      <w:sz w:val="32"/>
    </w:rPr>
  </w:style>
  <w:style w:type="paragraph" w:styleId="WW8Num18z21">
    <w:name w:val="WW8Num18z2"/>
    <w:link w:val="WW8Num18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01">
    <w:name w:val="WW8Num3z0"/>
    <w:link w:val="WW8Num3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21">
    <w:name w:val="WW8Num3z2"/>
    <w:link w:val="WW8Num3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11">
    <w:name w:val="WW8Num33z1"/>
    <w:link w:val="WW8Num33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81">
    <w:name w:val="WW8Num27z8"/>
    <w:link w:val="WW8Num27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21">
    <w:name w:val="WW8Num7z2"/>
    <w:link w:val="WW8Num7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z31">
    <w:name w:val="WW8Num2z3"/>
    <w:link w:val="WW8Num2z3"/>
    <w:qFormat/>
    <w:pPr>
      <w:widowControl/>
      <w:bidi w:val="0"/>
      <w:spacing w:lineRule="auto" w:line="240" w:before="0" w:after="0"/>
      <w:ind w:left="0" w:right="0" w:hanging="0"/>
      <w:jc w:val="left"/>
    </w:pPr>
    <w:rPr>
      <w:rFonts w:ascii="Symbol" w:hAnsi="Symbol" w:eastAsia="Tahoma" w:cs="Noto Sans Devanagari"/>
      <w:color w:val="000000"/>
      <w:spacing w:val="0"/>
      <w:kern w:val="0"/>
      <w:sz w:val="20"/>
      <w:szCs w:val="20"/>
      <w:lang w:val="ru-RU" w:eastAsia="zh-CN" w:bidi="hi-IN"/>
    </w:rPr>
  </w:style>
  <w:style w:type="paragraph" w:styleId="18">
    <w:name w:val="Основной шрифт абзаца1"/>
    <w:link w:val="1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51">
    <w:name w:val="WW8Num8z5"/>
    <w:link w:val="WW8Num8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51">
    <w:name w:val="WW8Num23z5"/>
    <w:link w:val="WW8Num23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51">
    <w:name w:val="WW8Num29z5"/>
    <w:link w:val="WW8Num29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81">
    <w:name w:val="WW8Num25z8"/>
    <w:link w:val="WW8Num25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71">
    <w:name w:val="WW8Num26z7"/>
    <w:link w:val="WW8Num26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1">
    <w:name w:val="Содержимое таблицы"/>
    <w:basedOn w:val="Normal"/>
    <w:link w:val="Style5"/>
    <w:qFormat/>
    <w:pPr/>
    <w:rPr/>
  </w:style>
  <w:style w:type="paragraph" w:styleId="WW8Num12z81">
    <w:name w:val="WW8Num12z8"/>
    <w:link w:val="WW8Num12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21">
    <w:name w:val="WW8Num23z2"/>
    <w:link w:val="WW8Num23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Endnote1">
    <w:name w:val="Endnote"/>
    <w:link w:val="Endnote"/>
    <w:qFormat/>
    <w:pPr>
      <w:widowControl/>
      <w:bidi w:val="0"/>
      <w:spacing w:lineRule="auto" w:line="240" w:before="0" w:after="0"/>
      <w:ind w:left="0" w:right="0" w:firstLine="851"/>
      <w:jc w:val="both"/>
    </w:pPr>
    <w:rPr>
      <w:rFonts w:ascii="XO Thames" w:hAnsi="XO Thames" w:eastAsia="Tahoma" w:cs="Noto Sans Devanagari"/>
      <w:color w:val="000000"/>
      <w:spacing w:val="0"/>
      <w:kern w:val="0"/>
      <w:sz w:val="22"/>
      <w:szCs w:val="20"/>
      <w:lang w:val="ru-RU" w:eastAsia="zh-CN" w:bidi="hi-IN"/>
    </w:rPr>
  </w:style>
  <w:style w:type="paragraph" w:styleId="WW8Num5z61">
    <w:name w:val="WW8Num5z6"/>
    <w:link w:val="WW8Num5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71">
    <w:name w:val="WW8Num12z7"/>
    <w:link w:val="WW8Num12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21">
    <w:name w:val="WW8Num22z2"/>
    <w:link w:val="WW8Num22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NoSpacing1">
    <w:name w:val="No Spacing"/>
    <w:link w:val="NoSpacing"/>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WW8Num29z01">
    <w:name w:val="WW8Num29z0"/>
    <w:link w:val="WW8Num29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81">
    <w:name w:val="WW8Num34z8"/>
    <w:link w:val="WW8Num34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51">
    <w:name w:val="WW8Num13z5"/>
    <w:link w:val="WW8Num13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61">
    <w:name w:val="WW8Num15z6"/>
    <w:link w:val="WW8Num15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01">
    <w:name w:val="WW8Num20z0"/>
    <w:link w:val="WW8Num20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6z01">
    <w:name w:val="WW8Num6z0"/>
    <w:link w:val="WW8Num6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11">
    <w:name w:val="WW8Num26z1"/>
    <w:link w:val="WW8Num26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9">
    <w:name w:val="Текст примечания1"/>
    <w:basedOn w:val="Normal"/>
    <w:link w:val="12"/>
    <w:qFormat/>
    <w:pPr/>
    <w:rPr>
      <w:sz w:val="20"/>
    </w:rPr>
  </w:style>
  <w:style w:type="paragraph" w:styleId="WW8Num31z11">
    <w:name w:val="WW8Num31z1"/>
    <w:link w:val="WW8Num31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51">
    <w:name w:val="WW8Num25z5"/>
    <w:link w:val="WW8Num25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11">
    <w:name w:val="WW8Num10z1"/>
    <w:link w:val="WW8Num10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31">
    <w:name w:val="WW8Num19z3"/>
    <w:link w:val="WW8Num19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61">
    <w:name w:val="WW8Num33z6"/>
    <w:link w:val="WW8Num33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ListParagraph1">
    <w:name w:val="List Paragraph"/>
    <w:basedOn w:val="Normal"/>
    <w:link w:val="ListParagraph"/>
    <w:qFormat/>
    <w:pPr>
      <w:widowControl/>
      <w:spacing w:before="0" w:after="0"/>
      <w:ind w:left="720" w:right="0" w:hanging="0"/>
      <w:contextualSpacing/>
    </w:pPr>
    <w:rPr/>
  </w:style>
  <w:style w:type="paragraph" w:styleId="WW8Num11z41">
    <w:name w:val="WW8Num11z4"/>
    <w:link w:val="WW8Num11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71">
    <w:name w:val="WW8Num32z7"/>
    <w:link w:val="WW8Num32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01">
    <w:name w:val="WW8Num31z0"/>
    <w:link w:val="WW8Num31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41">
    <w:name w:val="WW8Num21z4"/>
    <w:link w:val="WW8Num21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41">
    <w:name w:val="WW8Num22z4"/>
    <w:link w:val="WW8Num22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11">
    <w:name w:val="WW8Num9z1"/>
    <w:link w:val="WW8Num9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31">
    <w:name w:val="WW8Num10z3"/>
    <w:link w:val="WW8Num10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0">
    <w:name w:val="Знак Знак1 Знак"/>
    <w:basedOn w:val="Normal"/>
    <w:link w:val="13"/>
    <w:qFormat/>
    <w:pPr>
      <w:widowControl/>
      <w:spacing w:lineRule="exact" w:line="240" w:before="0" w:after="160"/>
    </w:pPr>
    <w:rPr>
      <w:rFonts w:ascii="Verdana" w:hAnsi="Verdana"/>
      <w:sz w:val="20"/>
    </w:rPr>
  </w:style>
  <w:style w:type="paragraph" w:styleId="WW8Num8z61">
    <w:name w:val="WW8Num8z6"/>
    <w:link w:val="WW8Num8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21">
    <w:name w:val="WW8Num13z2"/>
    <w:link w:val="WW8Num13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6z31">
    <w:name w:val="WW8Num6z3"/>
    <w:link w:val="WW8Num6z3"/>
    <w:qFormat/>
    <w:pPr>
      <w:widowControl/>
      <w:bidi w:val="0"/>
      <w:spacing w:lineRule="auto" w:line="240" w:before="0" w:after="0"/>
      <w:ind w:left="0" w:right="0" w:hanging="0"/>
      <w:jc w:val="left"/>
    </w:pPr>
    <w:rPr>
      <w:rFonts w:ascii="Symbol" w:hAnsi="Symbol" w:eastAsia="Tahoma" w:cs="Noto Sans Devanagari"/>
      <w:color w:val="000000"/>
      <w:spacing w:val="0"/>
      <w:kern w:val="0"/>
      <w:sz w:val="20"/>
      <w:szCs w:val="20"/>
      <w:lang w:val="ru-RU" w:eastAsia="zh-CN" w:bidi="hi-IN"/>
    </w:rPr>
  </w:style>
  <w:style w:type="paragraph" w:styleId="WW8Num27z11">
    <w:name w:val="WW8Num27z1"/>
    <w:link w:val="WW8Num27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8">
    <w:name w:val="Основной шрифт абзаца2"/>
    <w:link w:val="2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81">
    <w:name w:val="WW8Num14z8"/>
    <w:link w:val="WW8Num14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31">
    <w:name w:val="WW8Num28z3"/>
    <w:link w:val="WW8Num28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71">
    <w:name w:val="WW8Num1z7"/>
    <w:link w:val="WW8Num1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51">
    <w:name w:val="WW8Num33z5"/>
    <w:link w:val="WW8Num33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81">
    <w:name w:val="WW8Num19z8"/>
    <w:link w:val="WW8Num19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51">
    <w:name w:val="WW8Num19z5"/>
    <w:link w:val="WW8Num19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51">
    <w:name w:val="WW8Num9z5"/>
    <w:link w:val="WW8Num9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01">
    <w:name w:val="WW8Num32z0"/>
    <w:link w:val="WW8Num32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21">
    <w:name w:val="WW8Num15z2"/>
    <w:link w:val="WW8Num15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01">
    <w:name w:val="WW8Num24z0"/>
    <w:link w:val="WW8Num24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11">
    <w:name w:val="WW8Num11z1"/>
    <w:link w:val="WW8Num11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9">
    <w:name w:val="Знак Знак2"/>
    <w:basedOn w:val="Normal"/>
    <w:link w:val="23"/>
    <w:qFormat/>
    <w:pPr/>
    <w:rPr>
      <w:rFonts w:ascii="Verdana" w:hAnsi="Verdana"/>
      <w:sz w:val="20"/>
    </w:rPr>
  </w:style>
  <w:style w:type="paragraph" w:styleId="WW8Num9z81">
    <w:name w:val="WW8Num9z8"/>
    <w:link w:val="WW8Num9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01">
    <w:name w:val="WW8Num34z0"/>
    <w:link w:val="WW8Num34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71">
    <w:name w:val="WW8Num4z7"/>
    <w:link w:val="WW8Num4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51">
    <w:name w:val="WW8Num21z5"/>
    <w:link w:val="WW8Num21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31">
    <w:name w:val="WW8Num32z3"/>
    <w:link w:val="WW8Num32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41">
    <w:name w:val="WW8Num15z4"/>
    <w:link w:val="WW8Num15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z01">
    <w:name w:val="WW8Num2z0"/>
    <w:link w:val="WW8Num2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81">
    <w:name w:val="WW8Num29z8"/>
    <w:link w:val="WW8Num29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51">
    <w:name w:val="WW8Num7z5"/>
    <w:link w:val="WW8Num7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31">
    <w:name w:val="WW8Num30z3"/>
    <w:link w:val="WW8Num30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51">
    <w:name w:val="WW8Num32z5"/>
    <w:link w:val="WW8Num32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71">
    <w:name w:val="WW8Num30z7"/>
    <w:link w:val="WW8Num30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31">
    <w:name w:val="WW8Num22z3"/>
    <w:link w:val="WW8Num22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41">
    <w:name w:val="WW8Num33z4"/>
    <w:link w:val="WW8Num33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61">
    <w:name w:val="WW8Num20z6"/>
    <w:link w:val="WW8Num20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61">
    <w:name w:val="WW8Num18z6"/>
    <w:link w:val="WW8Num18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61">
    <w:name w:val="WW8Num11z6"/>
    <w:link w:val="WW8Num11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41">
    <w:name w:val="WW8Num30z4"/>
    <w:link w:val="WW8Num30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11">
    <w:name w:val="WW8Num13z1"/>
    <w:link w:val="WW8Num13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81">
    <w:name w:val="WW8Num33z8"/>
    <w:link w:val="WW8Num33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NormalWeb1">
    <w:name w:val="Normal (Web)"/>
    <w:basedOn w:val="Normal"/>
    <w:link w:val="NormalWeb"/>
    <w:qFormat/>
    <w:pPr>
      <w:widowControl/>
      <w:spacing w:beforeAutospacing="1" w:afterAutospacing="1"/>
    </w:pPr>
    <w:rPr/>
  </w:style>
  <w:style w:type="paragraph" w:styleId="WW8Num20z11">
    <w:name w:val="WW8Num20z1"/>
    <w:link w:val="WW8Num20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11">
    <w:name w:val="WW8Num21z1"/>
    <w:link w:val="WW8Num21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71">
    <w:name w:val="WW8Num24z7"/>
    <w:link w:val="WW8Num24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31">
    <w:name w:val="WW8Num17z3"/>
    <w:link w:val="WW8Num17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81">
    <w:name w:val="WW8Num28z8"/>
    <w:link w:val="WW8Num28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31">
    <w:name w:val="WW8Num23z3"/>
    <w:link w:val="WW8Num23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11">
    <w:name w:val="WW8Num32z1"/>
    <w:link w:val="WW8Num32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41">
    <w:name w:val="WW8Num1z4"/>
    <w:link w:val="WW8Num1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1">
    <w:name w:val="Текст1"/>
    <w:basedOn w:val="Normal"/>
    <w:link w:val="14"/>
    <w:qFormat/>
    <w:pPr/>
    <w:rPr>
      <w:rFonts w:ascii="Courier New" w:hAnsi="Courier New"/>
      <w:sz w:val="20"/>
    </w:rPr>
  </w:style>
  <w:style w:type="paragraph" w:styleId="WW8Num25z11">
    <w:name w:val="WW8Num25z1"/>
    <w:link w:val="WW8Num25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71">
    <w:name w:val="WW8Num23z7"/>
    <w:link w:val="WW8Num23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11">
    <w:name w:val="WW8Num30z1"/>
    <w:link w:val="WW8Num30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31">
    <w:name w:val="WW8Num26z3"/>
    <w:link w:val="WW8Num26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11">
    <w:name w:val="WW8Num28z1"/>
    <w:link w:val="WW8Num28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71">
    <w:name w:val="WW8Num22z7"/>
    <w:link w:val="WW8Num22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33">
    <w:name w:val="TOC 3"/>
    <w:next w:val="Normal"/>
    <w:uiPriority w:val="39"/>
    <w:pPr>
      <w:widowControl/>
      <w:bidi w:val="0"/>
      <w:spacing w:lineRule="auto" w:line="240" w:before="0" w:after="0"/>
      <w:ind w:left="4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22z51">
    <w:name w:val="WW8Num22z5"/>
    <w:link w:val="WW8Num22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71">
    <w:name w:val="WW8Num18z7"/>
    <w:link w:val="WW8Num18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01">
    <w:name w:val="WW8Num15z0"/>
    <w:link w:val="WW8Num15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21">
    <w:name w:val="WW8Num9z2"/>
    <w:link w:val="WW8Num9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01">
    <w:name w:val="WW8Num22z0"/>
    <w:link w:val="WW8Num22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81">
    <w:name w:val="WW8Num13z8"/>
    <w:link w:val="WW8Num13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2">
    <w:name w:val="Колонтитул"/>
    <w:qFormat/>
    <w:pPr>
      <w:widowControl/>
      <w:bidi w:val="0"/>
      <w:spacing w:lineRule="auto" w:line="240" w:before="0" w:after="0"/>
      <w:ind w:left="0" w:right="0" w:hanging="0"/>
      <w:jc w:val="both"/>
    </w:pPr>
    <w:rPr>
      <w:rFonts w:ascii="XO Thames" w:hAnsi="XO Thames" w:eastAsia="Tahoma" w:cs="Noto Sans Devanagari"/>
      <w:color w:val="000000"/>
      <w:spacing w:val="0"/>
      <w:kern w:val="0"/>
      <w:sz w:val="28"/>
      <w:szCs w:val="20"/>
      <w:lang w:val="ru-RU" w:eastAsia="zh-CN" w:bidi="hi-IN"/>
    </w:rPr>
  </w:style>
  <w:style w:type="paragraph" w:styleId="Style23">
    <w:name w:val="Header"/>
    <w:basedOn w:val="Normal"/>
    <w:pPr/>
    <w:rPr/>
  </w:style>
  <w:style w:type="paragraph" w:styleId="WW8Num17z61">
    <w:name w:val="WW8Num17z6"/>
    <w:link w:val="WW8Num17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81">
    <w:name w:val="WW8Num16z8"/>
    <w:link w:val="WW8Num16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11">
    <w:name w:val="WW8Num23z1"/>
    <w:link w:val="WW8Num23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61">
    <w:name w:val="WW8Num12z6"/>
    <w:link w:val="WW8Num12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61">
    <w:name w:val="WW8Num22z6"/>
    <w:link w:val="WW8Num22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4">
    <w:name w:val="Заголовок таблицы"/>
    <w:basedOn w:val="Style21"/>
    <w:link w:val="Style6"/>
    <w:qFormat/>
    <w:pPr>
      <w:widowControl/>
      <w:jc w:val="center"/>
    </w:pPr>
    <w:rPr>
      <w:b/>
    </w:rPr>
  </w:style>
  <w:style w:type="paragraph" w:styleId="WW8Num14z11">
    <w:name w:val="WW8Num14z1"/>
    <w:link w:val="WW8Num14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10">
    <w:name w:val="Указатель2"/>
    <w:basedOn w:val="Normal"/>
    <w:link w:val="24"/>
    <w:qFormat/>
    <w:pPr/>
    <w:rPr/>
  </w:style>
  <w:style w:type="paragraph" w:styleId="WW8Num7z11">
    <w:name w:val="WW8Num7z1"/>
    <w:link w:val="WW8Num7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31">
    <w:name w:val="WW8Num16z3"/>
    <w:link w:val="WW8Num16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21">
    <w:name w:val="WW8Num12z2"/>
    <w:link w:val="WW8Num12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2">
    <w:name w:val="Указатель1"/>
    <w:basedOn w:val="Normal"/>
    <w:link w:val="15"/>
    <w:qFormat/>
    <w:pPr/>
    <w:rPr/>
  </w:style>
  <w:style w:type="paragraph" w:styleId="WW8Num16z71">
    <w:name w:val="WW8Num16z7"/>
    <w:link w:val="WW8Num16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51">
    <w:name w:val="WW8Num28z5"/>
    <w:link w:val="WW8Num28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41">
    <w:name w:val="WW8Num8z4"/>
    <w:link w:val="WW8Num8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51">
    <w:name w:val="WW8Num12z5"/>
    <w:link w:val="WW8Num12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11">
    <w:name w:val="WW8Num22z1"/>
    <w:link w:val="WW8Num22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71">
    <w:name w:val="WW8Num33z7"/>
    <w:link w:val="WW8Num33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13">
    <w:name w:val="Основной текст с отступом 21"/>
    <w:basedOn w:val="Normal"/>
    <w:link w:val="211"/>
    <w:qFormat/>
    <w:pPr>
      <w:widowControl/>
      <w:ind w:left="510" w:right="0" w:hanging="0"/>
      <w:jc w:val="both"/>
    </w:pPr>
    <w:rPr>
      <w:sz w:val="28"/>
    </w:rPr>
  </w:style>
  <w:style w:type="paragraph" w:styleId="WW8Num4z51">
    <w:name w:val="WW8Num4z5"/>
    <w:link w:val="WW8Num4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21">
    <w:name w:val="WW8Num26z2"/>
    <w:link w:val="WW8Num26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21">
    <w:name w:val="WW8Num29z2"/>
    <w:link w:val="WW8Num29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21">
    <w:name w:val="WW8Num4z2"/>
    <w:link w:val="WW8Num4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21">
    <w:name w:val="WW8Num5z2"/>
    <w:link w:val="WW8Num5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3">
    <w:name w:val="Знак примечания1"/>
    <w:link w:val="1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16"/>
      <w:szCs w:val="20"/>
      <w:lang w:val="ru-RU" w:eastAsia="zh-CN" w:bidi="hi-IN"/>
    </w:rPr>
  </w:style>
  <w:style w:type="paragraph" w:styleId="WW8Num29z31">
    <w:name w:val="WW8Num29z3"/>
    <w:link w:val="WW8Num29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01">
    <w:name w:val="WW8Num11z0"/>
    <w:link w:val="WW8Num11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61">
    <w:name w:val="WW8Num7z6"/>
    <w:link w:val="WW8Num7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01">
    <w:name w:val="WW8Num26z0"/>
    <w:link w:val="WW8Num26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6z11">
    <w:name w:val="WW8Num6z1"/>
    <w:link w:val="WW8Num6z1"/>
    <w:qFormat/>
    <w:pPr>
      <w:widowControl/>
      <w:bidi w:val="0"/>
      <w:spacing w:lineRule="auto" w:line="240" w:before="0" w:after="0"/>
      <w:ind w:left="0" w:right="0" w:hanging="0"/>
      <w:jc w:val="left"/>
    </w:pPr>
    <w:rPr>
      <w:rFonts w:ascii="Courier New" w:hAnsi="Courier New" w:eastAsia="Tahoma" w:cs="Noto Sans Devanagari"/>
      <w:color w:val="000000"/>
      <w:spacing w:val="0"/>
      <w:kern w:val="0"/>
      <w:sz w:val="20"/>
      <w:szCs w:val="20"/>
      <w:lang w:val="ru-RU" w:eastAsia="zh-CN" w:bidi="hi-IN"/>
    </w:rPr>
  </w:style>
  <w:style w:type="paragraph" w:styleId="WW8Num10z71">
    <w:name w:val="WW8Num10z7"/>
    <w:link w:val="WW8Num10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31">
    <w:name w:val="WW8Num5z3"/>
    <w:link w:val="WW8Num5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81">
    <w:name w:val="WW8Num22z8"/>
    <w:link w:val="WW8Num22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01">
    <w:name w:val="WW8Num8z0"/>
    <w:link w:val="WW8Num8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81">
    <w:name w:val="WW8Num7z8"/>
    <w:link w:val="WW8Num7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71">
    <w:name w:val="WW8Num21z7"/>
    <w:link w:val="WW8Num21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21">
    <w:name w:val="WW8Num31z2"/>
    <w:link w:val="WW8Num31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11">
    <w:name w:val="WW8Num15z1"/>
    <w:link w:val="WW8Num15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81">
    <w:name w:val="WW8Num4z8"/>
    <w:link w:val="WW8Num4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51">
    <w:name w:val="WW8Num15z5"/>
    <w:link w:val="WW8Num15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31">
    <w:name w:val="WW8Num24z3"/>
    <w:link w:val="WW8Num24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21">
    <w:name w:val="WW8Num21z2"/>
    <w:link w:val="WW8Num21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51">
    <w:name w:val="WW8Num11z5"/>
    <w:link w:val="WW8Num11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21">
    <w:name w:val="WW8Num33z2"/>
    <w:link w:val="WW8Num33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5">
    <w:name w:val="Текст примечания Знак"/>
    <w:basedOn w:val="18"/>
    <w:link w:val="Style7"/>
    <w:qFormat/>
    <w:pPr/>
    <w:rPr/>
  </w:style>
  <w:style w:type="paragraph" w:styleId="WW8Num23z01">
    <w:name w:val="WW8Num23z0"/>
    <w:link w:val="WW8Num23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31">
    <w:name w:val="WW8Num4z3"/>
    <w:link w:val="WW8Num4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71">
    <w:name w:val="WW8Num29z7"/>
    <w:link w:val="WW8Num29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51">
    <w:name w:val="WW8Num16z5"/>
    <w:link w:val="WW8Num16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51">
    <w:name w:val="WW8Num30z5"/>
    <w:link w:val="WW8Num30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41">
    <w:name w:val="WW8Num23z4"/>
    <w:link w:val="WW8Num23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z11">
    <w:name w:val="WW8Num2z1"/>
    <w:link w:val="WW8Num2z1"/>
    <w:qFormat/>
    <w:pPr>
      <w:widowControl/>
      <w:bidi w:val="0"/>
      <w:spacing w:lineRule="auto" w:line="240" w:before="0" w:after="0"/>
      <w:ind w:left="0" w:right="0" w:hanging="0"/>
      <w:jc w:val="left"/>
    </w:pPr>
    <w:rPr>
      <w:rFonts w:ascii="Courier New" w:hAnsi="Courier New" w:eastAsia="Tahoma" w:cs="Noto Sans Devanagari"/>
      <w:color w:val="000000"/>
      <w:spacing w:val="0"/>
      <w:kern w:val="0"/>
      <w:sz w:val="20"/>
      <w:szCs w:val="20"/>
      <w:lang w:val="ru-RU" w:eastAsia="zh-CN" w:bidi="hi-IN"/>
    </w:rPr>
  </w:style>
  <w:style w:type="paragraph" w:styleId="WW8Num3z51">
    <w:name w:val="WW8Num3z5"/>
    <w:link w:val="WW8Num3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Internetlink">
    <w:name w:val="Internet link"/>
    <w:qFormat/>
    <w:pPr>
      <w:widowControl/>
      <w:bidi w:val="0"/>
      <w:spacing w:lineRule="auto" w:line="240" w:before="0" w:after="0"/>
      <w:ind w:left="0" w:right="0" w:hanging="0"/>
      <w:jc w:val="left"/>
    </w:pPr>
    <w:rPr>
      <w:rFonts w:ascii="Times New Roman" w:hAnsi="Times New Roman" w:eastAsia="Tahoma" w:cs="Noto Sans Devanagari"/>
      <w:color w:val="0000FF"/>
      <w:spacing w:val="0"/>
      <w:kern w:val="0"/>
      <w:sz w:val="20"/>
      <w:szCs w:val="20"/>
      <w:u w:val="single"/>
      <w:lang w:val="ru-RU" w:eastAsia="zh-CN" w:bidi="hi-IN"/>
    </w:rPr>
  </w:style>
  <w:style w:type="paragraph" w:styleId="Footnote1">
    <w:name w:val="Footnote"/>
    <w:link w:val="Footnote"/>
    <w:qFormat/>
    <w:pPr>
      <w:widowControl/>
      <w:bidi w:val="0"/>
      <w:spacing w:lineRule="auto" w:line="240" w:before="0" w:after="0"/>
      <w:ind w:left="0" w:right="0" w:firstLine="851"/>
      <w:jc w:val="both"/>
    </w:pPr>
    <w:rPr>
      <w:rFonts w:ascii="XO Thames" w:hAnsi="XO Thames" w:eastAsia="Tahoma" w:cs="Noto Sans Devanagari"/>
      <w:color w:val="000000"/>
      <w:spacing w:val="0"/>
      <w:kern w:val="0"/>
      <w:sz w:val="22"/>
      <w:szCs w:val="20"/>
      <w:lang w:val="ru-RU" w:eastAsia="zh-CN" w:bidi="hi-IN"/>
    </w:rPr>
  </w:style>
  <w:style w:type="paragraph" w:styleId="Standard1">
    <w:name w:val="Standard"/>
    <w:link w:val="Standard"/>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DefaultParagraphFont1">
    <w:name w:val="Default Paragraph Font"/>
    <w:link w:val="DefaultParagraphFont"/>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4">
    <w:name w:val="TOC 1"/>
    <w:next w:val="Normal"/>
    <w:uiPriority w:val="39"/>
    <w:pPr>
      <w:widowControl/>
      <w:bidi w:val="0"/>
      <w:spacing w:lineRule="auto" w:line="240" w:before="0" w:after="0"/>
      <w:ind w:left="0" w:right="0" w:hanging="0"/>
      <w:jc w:val="left"/>
    </w:pPr>
    <w:rPr>
      <w:rFonts w:ascii="XO Thames" w:hAnsi="XO Thames" w:eastAsia="Tahoma" w:cs="Noto Sans Devanagari"/>
      <w:b/>
      <w:color w:val="000000"/>
      <w:spacing w:val="0"/>
      <w:kern w:val="0"/>
      <w:sz w:val="28"/>
      <w:szCs w:val="20"/>
      <w:lang w:val="ru-RU" w:eastAsia="zh-CN" w:bidi="hi-IN"/>
    </w:rPr>
  </w:style>
  <w:style w:type="paragraph" w:styleId="WW8Num4z11">
    <w:name w:val="WW8Num4z1"/>
    <w:link w:val="WW8Num4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Annotationsubject1">
    <w:name w:val="annotation subject"/>
    <w:basedOn w:val="19"/>
    <w:next w:val="19"/>
    <w:link w:val="Annotationsubject"/>
    <w:qFormat/>
    <w:pPr/>
    <w:rPr>
      <w:b/>
    </w:rPr>
  </w:style>
  <w:style w:type="paragraph" w:styleId="WW8Num10z61">
    <w:name w:val="WW8Num10z6"/>
    <w:link w:val="WW8Num10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81">
    <w:name w:val="WW8Num1z8"/>
    <w:link w:val="WW8Num1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41">
    <w:name w:val="WW8Num19z4"/>
    <w:link w:val="WW8Num19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71">
    <w:name w:val="WW8Num28z7"/>
    <w:link w:val="WW8Num28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61">
    <w:name w:val="WW8Num4z6"/>
    <w:link w:val="WW8Num4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21">
    <w:name w:val="WW8Num8z2"/>
    <w:link w:val="WW8Num8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81">
    <w:name w:val="WW8Num21z8"/>
    <w:link w:val="WW8Num21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31">
    <w:name w:val="WW8Num8z3"/>
    <w:link w:val="WW8Num8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11">
    <w:name w:val="WW8Num16z1"/>
    <w:link w:val="WW8Num16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41">
    <w:name w:val="WW8Num7z4"/>
    <w:link w:val="WW8Num7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6">
    <w:name w:val="Текст выноски Знак"/>
    <w:link w:val="Style9"/>
    <w:qFormat/>
    <w:pPr>
      <w:widowControl/>
      <w:bidi w:val="0"/>
      <w:spacing w:lineRule="auto" w:line="240" w:before="0" w:after="0"/>
      <w:ind w:left="0" w:right="0" w:hanging="0"/>
      <w:jc w:val="left"/>
    </w:pPr>
    <w:rPr>
      <w:rFonts w:ascii="Tahoma" w:hAnsi="Tahoma" w:eastAsia="Tahoma" w:cs="Noto Sans Devanagari"/>
      <w:color w:val="000000"/>
      <w:spacing w:val="0"/>
      <w:kern w:val="0"/>
      <w:sz w:val="16"/>
      <w:szCs w:val="20"/>
      <w:lang w:val="ru-RU" w:eastAsia="zh-CN" w:bidi="hi-IN"/>
    </w:rPr>
  </w:style>
  <w:style w:type="paragraph" w:styleId="WW8Num31z71">
    <w:name w:val="WW8Num31z7"/>
    <w:link w:val="WW8Num31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41">
    <w:name w:val="WW8Num4z4"/>
    <w:link w:val="WW8Num4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81">
    <w:name w:val="WW8Num11z8"/>
    <w:link w:val="WW8Num11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21">
    <w:name w:val="WW8Num25z2"/>
    <w:link w:val="WW8Num25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61">
    <w:name w:val="WW8Num14z6"/>
    <w:link w:val="WW8Num14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01">
    <w:name w:val="WW8Num17z0"/>
    <w:link w:val="WW8Num17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41">
    <w:name w:val="WW8Num5z4"/>
    <w:link w:val="WW8Num5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31">
    <w:name w:val="WW8Num15z3"/>
    <w:link w:val="WW8Num15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41">
    <w:name w:val="WW8Num9z4"/>
    <w:link w:val="WW8Num9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31">
    <w:name w:val="WW8Num25z3"/>
    <w:link w:val="WW8Num25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01">
    <w:name w:val="WW8Num5z0"/>
    <w:link w:val="WW8Num5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21">
    <w:name w:val="WW8Num30z2"/>
    <w:link w:val="WW8Num30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91">
    <w:name w:val="TOC 9"/>
    <w:next w:val="Normal"/>
    <w:uiPriority w:val="39"/>
    <w:pPr>
      <w:widowControl/>
      <w:bidi w:val="0"/>
      <w:spacing w:lineRule="auto" w:line="240" w:before="0" w:after="0"/>
      <w:ind w:left="16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10z41">
    <w:name w:val="WW8Num10z4"/>
    <w:link w:val="WW8Num10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41">
    <w:name w:val="WW8Num16z4"/>
    <w:link w:val="WW8Num16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71">
    <w:name w:val="WW8Num9z7"/>
    <w:link w:val="WW8Num9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81">
    <w:name w:val="WW8Num26z8"/>
    <w:link w:val="WW8Num26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81">
    <w:name w:val="WW8Num5z8"/>
    <w:link w:val="WW8Num5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71">
    <w:name w:val="WW8Num8z7"/>
    <w:link w:val="WW8Num8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11">
    <w:name w:val="WW8Num29z1"/>
    <w:link w:val="WW8Num29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01">
    <w:name w:val="WW8Num13z0"/>
    <w:link w:val="WW8Num13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51">
    <w:name w:val="WW8Num17z5"/>
    <w:link w:val="WW8Num17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01">
    <w:name w:val="WW8Num27z0"/>
    <w:link w:val="WW8Num27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7">
    <w:name w:val="Знак Знак Знак Знак Знак Знак Знак"/>
    <w:basedOn w:val="Normal"/>
    <w:link w:val="Style10"/>
    <w:qFormat/>
    <w:pPr>
      <w:widowControl/>
      <w:spacing w:lineRule="exact" w:line="240" w:before="0" w:after="160"/>
    </w:pPr>
    <w:rPr>
      <w:rFonts w:ascii="Arial" w:hAnsi="Arial"/>
      <w:sz w:val="20"/>
    </w:rPr>
  </w:style>
  <w:style w:type="paragraph" w:styleId="WW8Num3z11">
    <w:name w:val="WW8Num3z1"/>
    <w:link w:val="WW8Num3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41">
    <w:name w:val="WW8Num26z4"/>
    <w:link w:val="WW8Num26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14">
    <w:name w:val="Основной текст 21"/>
    <w:basedOn w:val="Normal"/>
    <w:link w:val="212"/>
    <w:qFormat/>
    <w:pPr>
      <w:widowControl/>
      <w:jc w:val="both"/>
    </w:pPr>
    <w:rPr>
      <w:sz w:val="32"/>
    </w:rPr>
  </w:style>
  <w:style w:type="paragraph" w:styleId="WW8Num25z61">
    <w:name w:val="WW8Num25z6"/>
    <w:link w:val="WW8Num25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61">
    <w:name w:val="WW8Num27z6"/>
    <w:link w:val="WW8Num27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41">
    <w:name w:val="WW8Num20z4"/>
    <w:link w:val="WW8Num20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34">
    <w:name w:val="Основной шрифт абзаца3"/>
    <w:link w:val="3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81">
    <w:name w:val="TOC 8"/>
    <w:next w:val="Normal"/>
    <w:uiPriority w:val="39"/>
    <w:pPr>
      <w:widowControl/>
      <w:bidi w:val="0"/>
      <w:spacing w:lineRule="auto" w:line="240" w:before="0" w:after="0"/>
      <w:ind w:left="14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16z21">
    <w:name w:val="WW8Num16z2"/>
    <w:link w:val="WW8Num16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15">
    <w:name w:val="Текст2"/>
    <w:basedOn w:val="Normal"/>
    <w:link w:val="25"/>
    <w:qFormat/>
    <w:pPr/>
    <w:rPr>
      <w:rFonts w:ascii="Courier New" w:hAnsi="Courier New"/>
      <w:sz w:val="20"/>
    </w:rPr>
  </w:style>
  <w:style w:type="paragraph" w:styleId="WW8Num32z21">
    <w:name w:val="WW8Num32z2"/>
    <w:link w:val="WW8Num32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81">
    <w:name w:val="WW8Num10z8"/>
    <w:link w:val="WW8Num10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5">
    <w:name w:val="Название объекта1"/>
    <w:basedOn w:val="Normal"/>
    <w:link w:val="17"/>
    <w:qFormat/>
    <w:pPr>
      <w:widowControl/>
      <w:spacing w:before="120" w:after="120"/>
    </w:pPr>
    <w:rPr>
      <w:i/>
    </w:rPr>
  </w:style>
  <w:style w:type="paragraph" w:styleId="WW8Num3z81">
    <w:name w:val="WW8Num3z8"/>
    <w:link w:val="WW8Num3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41">
    <w:name w:val="WW8Num29z4"/>
    <w:link w:val="WW8Num29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35">
    <w:name w:val="Указатель3"/>
    <w:basedOn w:val="Normal"/>
    <w:link w:val="32"/>
    <w:qFormat/>
    <w:pPr/>
    <w:rPr/>
  </w:style>
  <w:style w:type="paragraph" w:styleId="WW8Num12z11">
    <w:name w:val="WW8Num12z1"/>
    <w:link w:val="WW8Num12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41">
    <w:name w:val="WW8Num34z4"/>
    <w:link w:val="WW8Num34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41">
    <w:name w:val="WW8Num14z4"/>
    <w:link w:val="WW8Num14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21">
    <w:name w:val="WW8Num20z2"/>
    <w:link w:val="WW8Num20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51">
    <w:name w:val="WW8Num14z5"/>
    <w:link w:val="WW8Num14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61">
    <w:name w:val="WW8Num26z6"/>
    <w:link w:val="WW8Num26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71">
    <w:name w:val="WW8Num15z7"/>
    <w:link w:val="WW8Num15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71">
    <w:name w:val="WW8Num13z7"/>
    <w:link w:val="WW8Num13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31">
    <w:name w:val="WW8Num13z3"/>
    <w:link w:val="WW8Num13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21">
    <w:name w:val="WW8Num17z2"/>
    <w:link w:val="WW8Num17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01">
    <w:name w:val="WW8Num33z0"/>
    <w:link w:val="WW8Num33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21">
    <w:name w:val="WW8Num28z2"/>
    <w:link w:val="WW8Num28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61">
    <w:name w:val="WW8Num30z6"/>
    <w:link w:val="WW8Num30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11">
    <w:name w:val="WW8Num5z1"/>
    <w:link w:val="WW8Num5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31">
    <w:name w:val="WW8Num11z3"/>
    <w:link w:val="WW8Num11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01">
    <w:name w:val="WW8Num7z0"/>
    <w:link w:val="WW8Num7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51">
    <w:name w:val="WW8Num5z5"/>
    <w:link w:val="WW8Num5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01">
    <w:name w:val="WW8Num28z0"/>
    <w:link w:val="WW8Num28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61">
    <w:name w:val="WW8Num31z6"/>
    <w:link w:val="WW8Num31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51">
    <w:name w:val="TOC 5"/>
    <w:next w:val="Normal"/>
    <w:uiPriority w:val="39"/>
    <w:pPr>
      <w:widowControl/>
      <w:bidi w:val="0"/>
      <w:spacing w:lineRule="auto" w:line="240" w:before="0" w:after="0"/>
      <w:ind w:left="8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19z11">
    <w:name w:val="WW8Num19z1"/>
    <w:link w:val="WW8Num19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01">
    <w:name w:val="WW8Num10z0"/>
    <w:link w:val="WW8Num10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PlaceholderText1">
    <w:name w:val="Placeholder Text"/>
    <w:link w:val="PlaceholderText"/>
    <w:qFormat/>
    <w:pPr>
      <w:widowControl/>
      <w:bidi w:val="0"/>
      <w:spacing w:lineRule="auto" w:line="240" w:before="0" w:after="0"/>
      <w:ind w:left="0" w:right="0" w:hanging="0"/>
      <w:jc w:val="left"/>
    </w:pPr>
    <w:rPr>
      <w:rFonts w:ascii="Times New Roman" w:hAnsi="Times New Roman" w:eastAsia="Tahoma" w:cs="Noto Sans Devanagari"/>
      <w:color w:val="808080"/>
      <w:spacing w:val="0"/>
      <w:kern w:val="0"/>
      <w:sz w:val="20"/>
      <w:szCs w:val="20"/>
      <w:lang w:val="ru-RU" w:eastAsia="zh-CN" w:bidi="hi-IN"/>
    </w:rPr>
  </w:style>
  <w:style w:type="paragraph" w:styleId="WW8Num31z41">
    <w:name w:val="WW8Num31z4"/>
    <w:link w:val="WW8Num31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01">
    <w:name w:val="WW8Num9z0"/>
    <w:link w:val="WW8Num9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51">
    <w:name w:val="WW8Num27z5"/>
    <w:link w:val="WW8Num27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81">
    <w:name w:val="WW8Num18z8"/>
    <w:link w:val="WW8Num18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81">
    <w:name w:val="WW8Num31z8"/>
    <w:link w:val="WW8Num31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71">
    <w:name w:val="WW8Num5z7"/>
    <w:link w:val="WW8Num5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21">
    <w:name w:val="WW8Num24z2"/>
    <w:link w:val="WW8Num24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61">
    <w:name w:val="WW8Num9z6"/>
    <w:link w:val="WW8Num9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61">
    <w:name w:val="WW8Num16z6"/>
    <w:link w:val="WW8Num16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81">
    <w:name w:val="WW8Num32z8"/>
    <w:link w:val="WW8Num32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51">
    <w:name w:val="WW8Num26z5"/>
    <w:link w:val="WW8Num26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31">
    <w:name w:val="WW8Num7z3"/>
    <w:link w:val="WW8Num7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11">
    <w:name w:val="WW8Num17z1"/>
    <w:link w:val="WW8Num17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31">
    <w:name w:val="WW8Num12z3"/>
    <w:link w:val="WW8Num12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6z21">
    <w:name w:val="WW8Num6z2"/>
    <w:link w:val="WW8Num6z2"/>
    <w:qFormat/>
    <w:pPr>
      <w:widowControl/>
      <w:bidi w:val="0"/>
      <w:spacing w:lineRule="auto" w:line="240" w:before="0" w:after="0"/>
      <w:ind w:left="0" w:right="0" w:hanging="0"/>
      <w:jc w:val="left"/>
    </w:pPr>
    <w:rPr>
      <w:rFonts w:ascii="Wingdings" w:hAnsi="Wingdings" w:eastAsia="Tahoma" w:cs="Noto Sans Devanagari"/>
      <w:color w:val="000000"/>
      <w:spacing w:val="0"/>
      <w:kern w:val="0"/>
      <w:sz w:val="20"/>
      <w:szCs w:val="20"/>
      <w:lang w:val="ru-RU" w:eastAsia="zh-CN" w:bidi="hi-IN"/>
    </w:rPr>
  </w:style>
  <w:style w:type="paragraph" w:styleId="WW8Num31z51">
    <w:name w:val="WW8Num31z5"/>
    <w:link w:val="WW8Num31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41">
    <w:name w:val="WW8Num18z4"/>
    <w:link w:val="WW8Num18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61">
    <w:name w:val="WW8Num3z6"/>
    <w:link w:val="WW8Num3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71">
    <w:name w:val="WW8Num7z7"/>
    <w:link w:val="WW8Num7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31">
    <w:name w:val="WW8Num31z3"/>
    <w:link w:val="WW8Num31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11">
    <w:name w:val="WW8Num1z1"/>
    <w:link w:val="WW8Num1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01">
    <w:name w:val="WW8Num18z0"/>
    <w:link w:val="WW8Num18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71">
    <w:name w:val="WW8Num27z7"/>
    <w:link w:val="WW8Num27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71">
    <w:name w:val="WW8Num3z7"/>
    <w:link w:val="WW8Num3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8">
    <w:name w:val="Верхний и нижний колонтитулы"/>
    <w:basedOn w:val="Normal"/>
    <w:link w:val="Style11"/>
    <w:qFormat/>
    <w:pPr>
      <w:widowControl/>
      <w:tabs>
        <w:tab w:val="clear" w:pos="709"/>
        <w:tab w:val="center" w:pos="4819" w:leader="none"/>
        <w:tab w:val="right" w:pos="9638" w:leader="none"/>
      </w:tabs>
    </w:pPr>
    <w:rPr/>
  </w:style>
  <w:style w:type="paragraph" w:styleId="WW8Num17z81">
    <w:name w:val="WW8Num17z8"/>
    <w:link w:val="WW8Num17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21">
    <w:name w:val="WW8Num27z2"/>
    <w:link w:val="WW8Num27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71">
    <w:name w:val="WW8Num14z7"/>
    <w:link w:val="WW8Num14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9">
    <w:name w:val="Subtitle"/>
    <w:next w:val="Normal"/>
    <w:uiPriority w:val="11"/>
    <w:qFormat/>
    <w:pPr>
      <w:widowControl/>
      <w:bidi w:val="0"/>
      <w:spacing w:lineRule="auto" w:line="240" w:before="0" w:after="0"/>
      <w:ind w:left="0" w:right="0" w:hanging="0"/>
      <w:jc w:val="both"/>
    </w:pPr>
    <w:rPr>
      <w:rFonts w:ascii="XO Thames" w:hAnsi="XO Thames" w:eastAsia="Tahoma" w:cs="Noto Sans Devanagari"/>
      <w:i/>
      <w:color w:val="000000"/>
      <w:spacing w:val="0"/>
      <w:kern w:val="0"/>
      <w:sz w:val="24"/>
      <w:szCs w:val="20"/>
      <w:lang w:val="ru-RU" w:eastAsia="zh-CN" w:bidi="hi-IN"/>
    </w:rPr>
  </w:style>
  <w:style w:type="paragraph" w:styleId="WW8Num3z31">
    <w:name w:val="WW8Num3z3"/>
    <w:link w:val="WW8Num3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01">
    <w:name w:val="WW8Num30z0"/>
    <w:link w:val="WW8Num30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30">
    <w:name w:val="Содержимое врезки"/>
    <w:basedOn w:val="Normal"/>
    <w:link w:val="Style12"/>
    <w:qFormat/>
    <w:pPr/>
    <w:rPr/>
  </w:style>
  <w:style w:type="paragraph" w:styleId="WW8Num32z41">
    <w:name w:val="WW8Num32z4"/>
    <w:link w:val="WW8Num32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81">
    <w:name w:val="WW8Num24z8"/>
    <w:link w:val="WW8Num24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71">
    <w:name w:val="WW8Num25z7"/>
    <w:link w:val="WW8Num25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41">
    <w:name w:val="WW8Num25z4"/>
    <w:link w:val="WW8Num25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41">
    <w:name w:val="WW8Num13z4"/>
    <w:link w:val="WW8Num13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21">
    <w:name w:val="WW8Num11z2"/>
    <w:link w:val="WW8Num11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31">
    <w:name w:val="Тема примечания Знак"/>
    <w:link w:val="Style13"/>
    <w:qFormat/>
    <w:pPr>
      <w:widowControl/>
      <w:bidi w:val="0"/>
      <w:spacing w:lineRule="auto" w:line="240" w:before="0" w:after="0"/>
      <w:ind w:left="0" w:right="0" w:hanging="0"/>
      <w:jc w:val="left"/>
    </w:pPr>
    <w:rPr>
      <w:rFonts w:ascii="Times New Roman" w:hAnsi="Times New Roman" w:eastAsia="Tahoma" w:cs="Noto Sans Devanagari"/>
      <w:b/>
      <w:color w:val="000000"/>
      <w:spacing w:val="0"/>
      <w:kern w:val="0"/>
      <w:sz w:val="20"/>
      <w:szCs w:val="20"/>
      <w:lang w:val="ru-RU" w:eastAsia="zh-CN" w:bidi="hi-IN"/>
    </w:rPr>
  </w:style>
  <w:style w:type="paragraph" w:styleId="WW8Num8z11">
    <w:name w:val="WW8Num8z1"/>
    <w:link w:val="WW8Num8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z21">
    <w:name w:val="WW8Num2z2"/>
    <w:link w:val="WW8Num2z2"/>
    <w:qFormat/>
    <w:pPr>
      <w:widowControl/>
      <w:bidi w:val="0"/>
      <w:spacing w:lineRule="auto" w:line="240" w:before="0" w:after="0"/>
      <w:ind w:left="0" w:right="0" w:hanging="0"/>
      <w:jc w:val="left"/>
    </w:pPr>
    <w:rPr>
      <w:rFonts w:ascii="Wingdings" w:hAnsi="Wingdings" w:eastAsia="Tahoma" w:cs="Noto Sans Devanagari"/>
      <w:color w:val="000000"/>
      <w:spacing w:val="0"/>
      <w:kern w:val="0"/>
      <w:sz w:val="20"/>
      <w:szCs w:val="20"/>
      <w:lang w:val="ru-RU" w:eastAsia="zh-CN" w:bidi="hi-IN"/>
    </w:rPr>
  </w:style>
  <w:style w:type="paragraph" w:styleId="Style32">
    <w:name w:val="Текст Знак"/>
    <w:link w:val="Style14"/>
    <w:qFormat/>
    <w:pPr>
      <w:widowControl/>
      <w:bidi w:val="0"/>
      <w:spacing w:lineRule="auto" w:line="240" w:before="0" w:after="0"/>
      <w:ind w:left="0" w:right="0" w:hanging="0"/>
      <w:jc w:val="left"/>
    </w:pPr>
    <w:rPr>
      <w:rFonts w:ascii="Courier New" w:hAnsi="Courier New" w:eastAsia="Tahoma" w:cs="Noto Sans Devanagari"/>
      <w:color w:val="000000"/>
      <w:spacing w:val="0"/>
      <w:kern w:val="0"/>
      <w:sz w:val="20"/>
      <w:szCs w:val="20"/>
      <w:lang w:val="ru-RU" w:eastAsia="zh-CN" w:bidi="hi-IN"/>
    </w:rPr>
  </w:style>
  <w:style w:type="paragraph" w:styleId="Style33">
    <w:name w:val="Title"/>
    <w:next w:val="Normal"/>
    <w:uiPriority w:val="10"/>
    <w:qFormat/>
    <w:pPr>
      <w:widowControl/>
      <w:bidi w:val="0"/>
      <w:spacing w:lineRule="auto" w:line="240" w:before="567" w:after="567"/>
      <w:ind w:left="0" w:right="0" w:hanging="0"/>
      <w:jc w:val="center"/>
    </w:pPr>
    <w:rPr>
      <w:rFonts w:ascii="XO Thames" w:hAnsi="XO Thames" w:eastAsia="Tahoma" w:cs="Noto Sans Devanagari"/>
      <w:b/>
      <w:caps/>
      <w:color w:val="000000"/>
      <w:spacing w:val="0"/>
      <w:kern w:val="0"/>
      <w:sz w:val="40"/>
      <w:szCs w:val="20"/>
      <w:lang w:val="ru-RU" w:eastAsia="zh-CN" w:bidi="hi-IN"/>
    </w:rPr>
  </w:style>
  <w:style w:type="paragraph" w:styleId="WW8Num34z21">
    <w:name w:val="WW8Num34z2"/>
    <w:link w:val="WW8Num34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71">
    <w:name w:val="WW8Num34z7"/>
    <w:link w:val="WW8Num34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01">
    <w:name w:val="WW8Num16z0"/>
    <w:link w:val="WW8Num16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Caption1">
    <w:name w:val="caption"/>
    <w:basedOn w:val="Normal"/>
    <w:link w:val="Caption"/>
    <w:qFormat/>
    <w:pPr>
      <w:widowControl/>
      <w:spacing w:before="120" w:after="120"/>
    </w:pPr>
    <w:rPr>
      <w:i/>
    </w:rPr>
  </w:style>
  <w:style w:type="paragraph" w:styleId="WW8Num1z01">
    <w:name w:val="WW8Num1z0"/>
    <w:link w:val="WW8Num1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71">
    <w:name w:val="WW8Num11z7"/>
    <w:link w:val="WW8Num11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41">
    <w:name w:val="WW8Num3z4"/>
    <w:link w:val="WW8Num3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71">
    <w:name w:val="WW8Num19z7"/>
    <w:link w:val="WW8Num19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BalloonText1">
    <w:name w:val="Balloon Text"/>
    <w:basedOn w:val="Normal"/>
    <w:link w:val="BalloonText"/>
    <w:qFormat/>
    <w:pPr/>
    <w:rPr>
      <w:rFonts w:ascii="Tahoma" w:hAnsi="Tahoma"/>
      <w:sz w:val="16"/>
    </w:rPr>
  </w:style>
  <w:style w:type="paragraph" w:styleId="WW8Num24z61">
    <w:name w:val="WW8Num24z6"/>
    <w:link w:val="WW8Num24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34">
    <w:name w:val="Footer"/>
    <w:basedOn w:val="Normal"/>
    <w:pPr/>
    <w:rPr/>
  </w:style>
  <w:style w:type="paragraph" w:styleId="WW8Num12z41">
    <w:name w:val="WW8Num12z4"/>
    <w:link w:val="WW8Num12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51">
    <w:name w:val="WW8Num24z5"/>
    <w:link w:val="WW8Num24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11">
    <w:name w:val="WW8Num18z1"/>
    <w:link w:val="WW8Num18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51">
    <w:name w:val="WW8Num10z5"/>
    <w:link w:val="WW8Num10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61">
    <w:name w:val="WW8Num28z6"/>
    <w:link w:val="WW8Num28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61">
    <w:name w:val="WW8Num13z6"/>
    <w:link w:val="WW8Num13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01">
    <w:name w:val="WW8Num21z0"/>
    <w:link w:val="WW8Num21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51">
    <w:name w:val="WW8Num34z5"/>
    <w:link w:val="WW8Num34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01">
    <w:name w:val="WW8Num12z0"/>
    <w:link w:val="WW8Num12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01">
    <w:name w:val="WW8Num25z0"/>
    <w:link w:val="WW8Num25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31">
    <w:name w:val="WW8Num1z3"/>
    <w:link w:val="WW8Num1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41">
    <w:name w:val="WW8Num28z4"/>
    <w:link w:val="WW8Num28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11">
    <w:name w:val="WW8Num24z1"/>
    <w:link w:val="WW8Num24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61">
    <w:name w:val="WW8Num29z6"/>
    <w:link w:val="WW8Num29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51">
    <w:name w:val="WW8Num1z5"/>
    <w:link w:val="WW8Num1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71">
    <w:name w:val="WW8Num20z7"/>
    <w:link w:val="WW8Num20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81">
    <w:name w:val="WW8Num30z8"/>
    <w:link w:val="WW8Num30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31">
    <w:name w:val="WW8Num14z3"/>
    <w:link w:val="WW8Num14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81">
    <w:name w:val="WW8Num8z8"/>
    <w:link w:val="WW8Num8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31">
    <w:name w:val="WW8Num18z3"/>
    <w:link w:val="WW8Num18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61">
    <w:name w:val="WW8Num1z6"/>
    <w:link w:val="WW8Num1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table" w:default="1" w:styleId="Style_2">
    <w:name w:val="Normal Table"/>
    <w:tblPr>
      <w:tblCellMar>
        <w:top w:w="0" w:type="dxa"/>
        <w:left w:w="108" w:type="dxa"/>
        <w:bottom w:w="0" w:type="dxa"/>
        <w:right w:w="108" w:type="dxa"/>
      </w:tblCellMar>
    </w:tblPr>
  </w:style>
  <w:style w:type="table" w:styleId="Style_4">
    <w:name w:val="Table Grid"/>
    <w:basedOn w:val="Style_2"/>
    <w:rPr>
      <w:sz w:val="22"/>
    </w:rPr>
    <w:tblPr>
      <w:tblBorders>
        <w:top w:val="single" w:color="000000" w:sz="4"/>
        <w:left w:val="single" w:color="000000" w:sz="4"/>
        <w:bottom w:val="single" w:color="000000" w:sz="4"/>
        <w:right w:val="single" w:color="000000" w:sz="4"/>
        <w:insideH w:val="single" w:color="000000" w:sz="4"/>
        <w:insideV w:val="single" w:color="000000" w:sz="4"/>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yperlink" Target="https://schekino.gosuslugi.ru/glavnoe/rezultaty-proverok/munitsipalnyy-zhilischnyy-kontrol/novosti-mzhk/" TargetMode="External"/><Relationship Id="rId6" Type="http://schemas.openxmlformats.org/officeDocument/2006/relationships/hyperlink" Target="https://schekino.gosuslugi.ru/glavnoe/rezultaty-proverok/munitsipalnyy-zhilischnyy-kontrol/" TargetMode="External"/><Relationship Id="rId7" Type="http://schemas.openxmlformats.org/officeDocument/2006/relationships/hyperlink" Target="https://schekino.gosuslugi.ru/glavnoe/rezultaty-proverok/munitsipalnyy-zhilischnyy-kontrol/" TargetMode="Externa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LibreOffice/7.5.6.2$Linux_X86_64 LibreOffice_project/50$Build-2</Application>
  <AppVersion>15.0000</AppVersion>
  <Pages>13</Pages>
  <Words>2130</Words>
  <Characters>17262</Characters>
  <CharactersWithSpaces>19364</CharactersWithSpaces>
  <Paragraphs>137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2025-12-17T13:09:56Z</dcterms:created>
  <dc:creator/>
  <dc:description/>
  <dc:language>ru-RU</dc:language>
  <cp:lastModifiedBy/>
  <dcterms:modified xsi:type="dcterms:W3CDTF">2025-12-17T16:19:32Z</dcterms:modified>
  <cp:revision>4</cp:revision>
  <dc:subject/>
  <dc:title/>
</cp:coreProperties>
</file>