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1"/>
        <w:ind/>
        <w:jc w:val="center"/>
        <w:rPr>
          <w:rFonts w:ascii="PT Astra Serif" w:hAnsi="PT Astra Serif"/>
        </w:rPr>
      </w:pPr>
      <w:r>
        <w:rPr>
          <w:rFonts w:ascii="PT Astra Serif" w:hAnsi="PT Astra Serif"/>
          <w:sz w:val="0"/>
          <w:highlight w:val="black"/>
          <w:u w:color="000000"/>
        </w:rPr>
        <w:t xml:space="preserve"> </w:t>
      </w:r>
      <w:r>
        <w:rPr>
          <w:rFonts w:ascii="PT Astra Serif" w:hAnsi="PT Astra Serif"/>
          <w:b w:val="1"/>
        </w:rPr>
        <w:drawing>
          <wp:inline>
            <wp:extent cx="614529" cy="771525"/>
            <wp:effectExtent b="0" l="0" r="0" t="0"/>
            <wp:docPr hidden="false" id="2" name="Picture 2"/>
            <a:graphic>
              <a:graphicData uri="http://schemas.openxmlformats.org/drawingml/2006/picture">
                <pic:pic>
                  <pic:nvPicPr>
                    <pic:cNvPr hidden="false" id="1" name="Picture 1"/>
                    <pic:cNvPicPr preferRelativeResize="true"/>
                  </pic:nvPicPr>
                  <pic:blipFill>
                    <a:blip r:embed="rId3"/>
                    <a:srcRect b="0" l="0" r="0" t="0"/>
                    <a:stretch/>
                  </pic:blipFill>
                  <pic:spPr>
                    <a:xfrm flipH="false" flipV="false" rot="0">
                      <a:ext cx="614529" cy="771525"/>
                    </a:xfrm>
                    <a:prstGeom prst="rect"/>
                  </pic:spPr>
                </pic:pic>
              </a:graphicData>
            </a:graphic>
          </wp:inline>
        </w:drawing>
      </w:r>
    </w:p>
    <w:p w14:paraId="06000000">
      <w:pPr>
        <w:widowControl w:val="1"/>
        <w:ind/>
        <w:jc w:val="center"/>
        <w:rPr>
          <w:rFonts w:ascii="PT Astra Serif" w:hAnsi="PT Astra Serif"/>
          <w:b w:val="1"/>
          <w:sz w:val="34"/>
        </w:rPr>
      </w:pPr>
      <w:r>
        <w:rPr>
          <w:rFonts w:ascii="PT Astra Serif" w:hAnsi="PT Astra Serif"/>
          <w:b w:val="1"/>
          <w:sz w:val="34"/>
        </w:rPr>
        <w:t xml:space="preserve">АДМИНИСТРАЦИЯ </w:t>
      </w:r>
    </w:p>
    <w:p w14:paraId="07000000">
      <w:pPr>
        <w:widowControl w:val="1"/>
        <w:ind/>
        <w:jc w:val="center"/>
        <w:rPr>
          <w:rFonts w:ascii="PT Astra Serif" w:hAnsi="PT Astra Serif"/>
          <w:b w:val="1"/>
          <w:sz w:val="34"/>
        </w:rPr>
      </w:pPr>
      <w:r>
        <w:rPr>
          <w:rFonts w:ascii="PT Astra Serif" w:hAnsi="PT Astra Serif"/>
          <w:b w:val="1"/>
          <w:sz w:val="34"/>
        </w:rPr>
        <w:t xml:space="preserve">МУНИЦИПАЛЬНОГО ОБРАЗОВАНИЯ </w:t>
      </w:r>
    </w:p>
    <w:p w14:paraId="08000000">
      <w:pPr>
        <w:widowControl w:val="1"/>
        <w:ind/>
        <w:jc w:val="center"/>
        <w:rPr>
          <w:rFonts w:ascii="PT Astra Serif" w:hAnsi="PT Astra Serif"/>
          <w:b w:val="1"/>
          <w:sz w:val="34"/>
        </w:rPr>
      </w:pPr>
      <w:r>
        <w:rPr>
          <w:rFonts w:ascii="PT Astra Serif" w:hAnsi="PT Astra Serif"/>
          <w:b w:val="1"/>
          <w:sz w:val="34"/>
        </w:rPr>
        <w:t xml:space="preserve">ЩЁКИНСКИЙ РАЙОН </w:t>
      </w:r>
    </w:p>
    <w:p w14:paraId="09000000">
      <w:pPr>
        <w:widowControl w:val="1"/>
        <w:spacing w:before="200" w:line="200" w:lineRule="exact"/>
        <w:ind/>
        <w:jc w:val="center"/>
        <w:rPr>
          <w:rFonts w:ascii="PT Astra Serif" w:hAnsi="PT Astra Serif"/>
          <w:b w:val="1"/>
          <w:sz w:val="33"/>
        </w:rPr>
      </w:pPr>
    </w:p>
    <w:p w14:paraId="0A000000">
      <w:pPr>
        <w:widowControl w:val="1"/>
        <w:spacing w:before="200" w:line="276" w:lineRule="auto"/>
        <w:ind/>
        <w:jc w:val="center"/>
        <w:rPr>
          <w:rFonts w:ascii="PT Astra Serif" w:hAnsi="PT Astra Serif"/>
          <w:b w:val="1"/>
          <w:sz w:val="33"/>
        </w:rPr>
      </w:pPr>
      <w:r>
        <w:rPr>
          <w:rFonts w:ascii="PT Astra Serif" w:hAnsi="PT Astra Serif"/>
          <w:b w:val="1"/>
          <w:sz w:val="33"/>
        </w:rPr>
        <w:t>ПОСТАНОВЛЕНИЕ</w:t>
      </w:r>
    </w:p>
    <w:p w14:paraId="0B000000">
      <w:pPr>
        <w:widowControl w:val="1"/>
        <w:spacing w:before="600" w:line="200" w:lineRule="exact"/>
        <w:ind/>
        <w:jc w:val="center"/>
        <w:rPr>
          <w:rFonts w:ascii="PT Astra Serif" w:hAnsi="PT Astra Serif"/>
          <w:b w:val="1"/>
          <w:sz w:val="32"/>
        </w:rPr>
      </w:pPr>
    </w:p>
    <w:tbl>
      <w:tblPr>
        <w:tblStyle w:val="Style_2"/>
        <w:tblW w:type="auto" w:w="0"/>
        <w:tblInd w:type="dxa" w:w="675"/>
        <w:tblLayout w:type="fixed"/>
      </w:tblPr>
      <w:tblGrid>
        <w:gridCol w:w="5846"/>
        <w:gridCol w:w="2409"/>
      </w:tblGrid>
      <w:tr>
        <w:trPr>
          <w:trHeight w:hRule="atLeast" w:val="146"/>
        </w:trPr>
        <w:tc>
          <w:tcPr>
            <w:tcW w:type="dxa" w:w="5846"/>
            <w:shd w:fill="auto" w:val="clear"/>
          </w:tcPr>
          <w:p w14:paraId="0C000000">
            <w:pPr>
              <w:pStyle w:val="Style_3"/>
              <w:rPr>
                <w:rFonts w:ascii="PT Astra Serif" w:hAnsi="PT Astra Serif"/>
                <w:sz w:val="28"/>
              </w:rPr>
            </w:pPr>
            <w:r>
              <w:rPr>
                <w:rFonts w:ascii="PT Astra Serif" w:hAnsi="PT Astra Serif"/>
                <w:sz w:val="28"/>
              </w:rPr>
              <w:t>от 26.10.2026</w:t>
            </w:r>
          </w:p>
        </w:tc>
        <w:tc>
          <w:tcPr>
            <w:tcW w:type="dxa" w:w="2409"/>
            <w:shd w:fill="auto" w:val="clear"/>
          </w:tcPr>
          <w:p w14:paraId="0D000000">
            <w:pPr>
              <w:pStyle w:val="Style_3"/>
              <w:rPr>
                <w:rFonts w:ascii="PT Astra Serif" w:hAnsi="PT Astra Serif"/>
                <w:sz w:val="28"/>
              </w:rPr>
            </w:pPr>
            <w:r>
              <w:rPr>
                <w:rFonts w:ascii="PT Astra Serif" w:hAnsi="PT Astra Serif"/>
                <w:sz w:val="28"/>
              </w:rPr>
              <w:t>№ 10 – 1777</w:t>
            </w:r>
          </w:p>
        </w:tc>
      </w:tr>
    </w:tbl>
    <w:p w14:paraId="0E000000">
      <w:pPr>
        <w:rPr>
          <w:rFonts w:ascii="PT Astra Serif" w:hAnsi="PT Astra Serif"/>
          <w:sz w:val="20"/>
        </w:rPr>
      </w:pPr>
    </w:p>
    <w:p w14:paraId="0F000000">
      <w:pPr>
        <w:rPr>
          <w:rFonts w:ascii="PT Astra Serif" w:hAnsi="PT Astra Serif"/>
          <w:sz w:val="20"/>
        </w:rPr>
      </w:pPr>
    </w:p>
    <w:p w14:paraId="10000000">
      <w:pPr>
        <w:pStyle w:val="Style_4"/>
        <w:widowControl w:val="1"/>
        <w:ind/>
        <w:jc w:val="center"/>
        <w:rPr>
          <w:rFonts w:ascii="PT Astra Serif" w:hAnsi="PT Astra Serif"/>
          <w:b w:val="1"/>
          <w:sz w:val="28"/>
        </w:rPr>
      </w:pPr>
      <w:r>
        <w:rPr>
          <w:rFonts w:ascii="PT Astra Serif" w:hAnsi="PT Astra Serif"/>
          <w:b w:val="1"/>
          <w:sz w:val="28"/>
        </w:rPr>
        <w:t xml:space="preserve">Об утверждении </w:t>
      </w:r>
      <w:r>
        <w:rPr>
          <w:rFonts w:ascii="PT Astra Serif" w:hAnsi="PT Astra Serif"/>
          <w:b w:val="1"/>
          <w:sz w:val="28"/>
        </w:rPr>
        <w:t>Порядка проведения общественных обсуждений</w:t>
      </w:r>
    </w:p>
    <w:p w14:paraId="11000000">
      <w:pPr>
        <w:pStyle w:val="Style_4"/>
        <w:widowControl w:val="1"/>
        <w:ind/>
        <w:jc w:val="center"/>
        <w:rPr>
          <w:rFonts w:ascii="PT Astra Serif" w:hAnsi="PT Astra Serif"/>
          <w:b w:val="1"/>
          <w:sz w:val="28"/>
        </w:rPr>
      </w:pPr>
      <w:r>
        <w:rPr>
          <w:rFonts w:ascii="PT Astra Serif" w:hAnsi="PT Astra Serif"/>
          <w:b w:val="1"/>
          <w:sz w:val="28"/>
        </w:rPr>
        <w:t>Оценки воздействия на окружающую среду</w:t>
      </w:r>
      <w:r>
        <w:rPr>
          <w:rFonts w:ascii="PT Astra Serif" w:hAnsi="PT Astra Serif"/>
          <w:b w:val="1"/>
          <w:sz w:val="28"/>
        </w:rPr>
        <w:t xml:space="preserve"> </w:t>
      </w:r>
      <w:r>
        <w:rPr>
          <w:rFonts w:ascii="PT Astra Serif" w:hAnsi="PT Astra Serif"/>
          <w:b w:val="1"/>
          <w:sz w:val="28"/>
        </w:rPr>
        <w:t>в отношении планируемой хозяйственной</w:t>
      </w:r>
      <w:r>
        <w:rPr>
          <w:rFonts w:ascii="PT Astra Serif" w:hAnsi="PT Astra Serif"/>
          <w:b w:val="1"/>
          <w:sz w:val="28"/>
        </w:rPr>
        <w:t xml:space="preserve"> </w:t>
      </w:r>
      <w:r>
        <w:rPr>
          <w:rFonts w:ascii="PT Astra Serif" w:hAnsi="PT Astra Serif"/>
          <w:b w:val="1"/>
          <w:sz w:val="28"/>
        </w:rPr>
        <w:t>и иной деятельности, которая может оказать</w:t>
      </w:r>
      <w:r>
        <w:rPr>
          <w:rFonts w:ascii="PT Astra Serif" w:hAnsi="PT Astra Serif"/>
          <w:b w:val="1"/>
          <w:sz w:val="28"/>
        </w:rPr>
        <w:t xml:space="preserve"> </w:t>
      </w:r>
      <w:r>
        <w:rPr>
          <w:rFonts w:ascii="PT Astra Serif" w:hAnsi="PT Astra Serif"/>
          <w:b w:val="1"/>
          <w:sz w:val="28"/>
        </w:rPr>
        <w:t>прямое</w:t>
      </w:r>
      <w:r>
        <w:rPr>
          <w:rFonts w:ascii="PT Astra Serif" w:hAnsi="PT Astra Serif"/>
          <w:b w:val="1"/>
          <w:sz w:val="28"/>
        </w:rPr>
        <w:t xml:space="preserve"> </w:t>
      </w:r>
    </w:p>
    <w:p w14:paraId="12000000">
      <w:pPr>
        <w:pStyle w:val="Style_4"/>
        <w:widowControl w:val="1"/>
        <w:ind/>
        <w:jc w:val="center"/>
        <w:rPr>
          <w:rFonts w:ascii="PT Astra Serif" w:hAnsi="PT Astra Serif"/>
          <w:b w:val="1"/>
        </w:rPr>
      </w:pPr>
      <w:r>
        <w:rPr>
          <w:rFonts w:ascii="PT Astra Serif" w:hAnsi="PT Astra Serif"/>
          <w:b w:val="1"/>
          <w:sz w:val="28"/>
        </w:rPr>
        <w:t>или косвенное</w:t>
      </w:r>
      <w:r>
        <w:rPr>
          <w:rFonts w:ascii="PT Astra Serif" w:hAnsi="PT Astra Serif"/>
          <w:b w:val="1"/>
          <w:sz w:val="28"/>
        </w:rPr>
        <w:t xml:space="preserve"> </w:t>
      </w:r>
      <w:r>
        <w:rPr>
          <w:rFonts w:ascii="PT Astra Serif" w:hAnsi="PT Astra Serif"/>
          <w:b w:val="1"/>
          <w:sz w:val="28"/>
        </w:rPr>
        <w:t>воздействие на окружающую среду</w:t>
      </w:r>
      <w:r>
        <w:rPr>
          <w:rFonts w:ascii="PT Astra Serif" w:hAnsi="PT Astra Serif"/>
          <w:b w:val="1"/>
          <w:sz w:val="28"/>
        </w:rPr>
        <w:t xml:space="preserve"> </w:t>
      </w:r>
      <w:r>
        <w:rPr>
          <w:rFonts w:ascii="PT Astra Serif" w:hAnsi="PT Astra Serif"/>
          <w:b w:val="1"/>
          <w:sz w:val="28"/>
        </w:rPr>
        <w:t>н</w:t>
      </w:r>
      <w:r>
        <w:rPr>
          <w:rFonts w:ascii="PT Astra Serif" w:hAnsi="PT Astra Serif"/>
          <w:b w:val="1"/>
          <w:sz w:val="28"/>
        </w:rPr>
        <w:t xml:space="preserve">а территории муниципального образования </w:t>
      </w:r>
      <w:r>
        <w:rPr>
          <w:rFonts w:ascii="PT Astra Serif" w:hAnsi="PT Astra Serif"/>
          <w:b w:val="1"/>
          <w:sz w:val="28"/>
        </w:rPr>
        <w:t>Щекинский</w:t>
      </w:r>
      <w:r>
        <w:rPr>
          <w:rFonts w:ascii="PT Astra Serif" w:hAnsi="PT Astra Serif"/>
          <w:b w:val="1"/>
          <w:sz w:val="28"/>
        </w:rPr>
        <w:t xml:space="preserve"> район</w:t>
      </w:r>
    </w:p>
    <w:p w14:paraId="13000000">
      <w:pPr>
        <w:widowControl w:val="1"/>
        <w:ind/>
        <w:jc w:val="center"/>
        <w:rPr>
          <w:rFonts w:ascii="PT Astra Serif" w:hAnsi="PT Astra Serif"/>
          <w:b w:val="1"/>
          <w:sz w:val="20"/>
        </w:rPr>
      </w:pPr>
    </w:p>
    <w:p w14:paraId="14000000">
      <w:pPr>
        <w:widowControl w:val="1"/>
        <w:ind/>
        <w:jc w:val="center"/>
        <w:rPr>
          <w:rFonts w:ascii="PT Astra Serif" w:hAnsi="PT Astra Serif"/>
          <w:b w:val="1"/>
          <w:sz w:val="20"/>
        </w:rPr>
      </w:pPr>
    </w:p>
    <w:p w14:paraId="15000000">
      <w:pPr>
        <w:widowControl w:val="1"/>
        <w:spacing w:line="360" w:lineRule="exact"/>
        <w:ind w:firstLine="709"/>
        <w:jc w:val="both"/>
        <w:rPr>
          <w:rFonts w:ascii="PT Astra Serif" w:hAnsi="PT Astra Serif"/>
          <w:sz w:val="28"/>
        </w:rPr>
      </w:pPr>
      <w:r>
        <w:rPr>
          <w:rFonts w:ascii="PT Astra Serif" w:hAnsi="PT Astra Serif"/>
          <w:sz w:val="28"/>
        </w:rPr>
        <w:t>В соответствии с</w:t>
      </w:r>
      <w:r>
        <w:rPr>
          <w:rFonts w:ascii="PT Astra Serif" w:hAnsi="PT Astra Serif"/>
          <w:sz w:val="28"/>
        </w:rPr>
        <w:t xml:space="preserve"> Федеральными законами</w:t>
      </w:r>
      <w:r>
        <w:rPr>
          <w:rFonts w:ascii="PT Astra Serif" w:hAnsi="PT Astra Serif"/>
          <w:sz w:val="28"/>
        </w:rPr>
        <w:t xml:space="preserve"> </w:t>
      </w:r>
      <w:r>
        <w:rPr>
          <w:rFonts w:ascii="PT Astra Serif" w:hAnsi="PT Astra Serif"/>
          <w:sz w:val="28"/>
        </w:rPr>
        <w:t xml:space="preserve">от 23.11.1995 </w:t>
      </w:r>
      <w:r>
        <w:rPr>
          <w:rFonts w:ascii="PT Astra Serif" w:hAnsi="PT Astra Serif"/>
          <w:sz w:val="28"/>
        </w:rPr>
        <w:t>№ </w:t>
      </w:r>
      <w:r>
        <w:rPr>
          <w:rFonts w:ascii="PT Astra Serif" w:hAnsi="PT Astra Serif"/>
          <w:sz w:val="28"/>
        </w:rPr>
        <w:t xml:space="preserve">174-ФЗ </w:t>
      </w:r>
      <w:r>
        <w:rPr>
          <w:rFonts w:ascii="PT Astra Serif" w:hAnsi="PT Astra Serif"/>
          <w:sz w:val="28"/>
        </w:rPr>
        <w:t xml:space="preserve">                                                       </w:t>
      </w:r>
      <w:r>
        <w:rPr>
          <w:rFonts w:ascii="PT Astra Serif" w:hAnsi="PT Astra Serif"/>
          <w:sz w:val="28"/>
        </w:rPr>
        <w:t xml:space="preserve"> «Об экологической экспертизе»</w:t>
      </w:r>
      <w:r>
        <w:rPr>
          <w:rFonts w:ascii="PT Astra Serif" w:hAnsi="PT Astra Serif"/>
          <w:sz w:val="28"/>
        </w:rPr>
        <w:t xml:space="preserve">, </w:t>
      </w:r>
      <w:r>
        <w:rPr>
          <w:rFonts w:ascii="PT Astra Serif" w:hAnsi="PT Astra Serif"/>
          <w:sz w:val="28"/>
        </w:rPr>
        <w:t xml:space="preserve">от 10.01.2002 </w:t>
      </w:r>
      <w:r>
        <w:rPr>
          <w:rFonts w:ascii="PT Astra Serif" w:hAnsi="PT Astra Serif"/>
          <w:sz w:val="28"/>
        </w:rPr>
        <w:t>№ </w:t>
      </w:r>
      <w:r>
        <w:rPr>
          <w:rFonts w:ascii="PT Astra Serif" w:hAnsi="PT Astra Serif"/>
          <w:sz w:val="28"/>
        </w:rPr>
        <w:t xml:space="preserve">7-ФЗ «Об охране окружающей среды», </w:t>
      </w:r>
      <w:r>
        <w:rPr>
          <w:rFonts w:ascii="PT Astra Serif" w:hAnsi="PT Astra Serif"/>
          <w:sz w:val="28"/>
        </w:rPr>
        <w:t>от 06.10.2003 №</w:t>
      </w:r>
      <w:r>
        <w:rPr>
          <w:rFonts w:ascii="PT Astra Serif" w:hAnsi="PT Astra Serif"/>
          <w:sz w:val="28"/>
        </w:rPr>
        <w:t> </w:t>
      </w:r>
      <w:r>
        <w:rPr>
          <w:rFonts w:ascii="PT Astra Serif" w:hAnsi="PT Astra Serif"/>
          <w:sz w:val="28"/>
        </w:rPr>
        <w:t xml:space="preserve">131-ФЗ «Об общих принципах организации местного самоуправления в Российской Федерации», от 20.03.2025 № 33-ФЗ «Об общих принципах организации местного самоуправления в единой системе публичной власти», </w:t>
      </w:r>
      <w:r>
        <w:rPr>
          <w:rFonts w:ascii="PT Astra Serif" w:hAnsi="PT Astra Serif"/>
          <w:sz w:val="28"/>
        </w:rPr>
        <w:t xml:space="preserve">Постановлением </w:t>
      </w:r>
      <w:r>
        <w:rPr>
          <w:rFonts w:ascii="PT Astra Serif" w:hAnsi="PT Astra Serif"/>
          <w:sz w:val="28"/>
        </w:rPr>
        <w:t xml:space="preserve">Правительства </w:t>
      </w:r>
      <w:r>
        <w:rPr>
          <w:rFonts w:ascii="PT Astra Serif" w:hAnsi="PT Astra Serif"/>
          <w:sz w:val="28"/>
        </w:rPr>
        <w:t xml:space="preserve">Российской </w:t>
      </w:r>
      <w:r>
        <w:rPr>
          <w:rFonts w:ascii="PT Astra Serif" w:hAnsi="PT Astra Serif"/>
          <w:sz w:val="28"/>
        </w:rPr>
        <w:t xml:space="preserve">Федерации от 28.11.2024 </w:t>
      </w:r>
      <w:r>
        <w:rPr>
          <w:rFonts w:ascii="PT Astra Serif" w:hAnsi="PT Astra Serif"/>
          <w:sz w:val="28"/>
        </w:rPr>
        <w:t>№ </w:t>
      </w:r>
      <w:r>
        <w:rPr>
          <w:rFonts w:ascii="PT Astra Serif" w:hAnsi="PT Astra Serif"/>
          <w:sz w:val="28"/>
        </w:rPr>
        <w:t>1644 «</w:t>
      </w:r>
      <w:r>
        <w:rPr>
          <w:rFonts w:ascii="PT Astra Serif" w:hAnsi="PT Astra Serif"/>
          <w:sz w:val="28"/>
        </w:rPr>
        <w:t xml:space="preserve">О порядке проведения оценки </w:t>
      </w:r>
      <w:r>
        <w:rPr>
          <w:rFonts w:ascii="PT Astra Serif" w:hAnsi="PT Astra Serif"/>
          <w:sz w:val="28"/>
        </w:rPr>
        <w:t>во</w:t>
      </w:r>
      <w:r>
        <w:rPr>
          <w:rFonts w:ascii="PT Astra Serif" w:hAnsi="PT Astra Serif"/>
          <w:sz w:val="28"/>
        </w:rPr>
        <w:t>здействия на окружающую среду»,</w:t>
      </w:r>
      <w:r>
        <w:rPr>
          <w:rFonts w:ascii="PT Astra Serif" w:hAnsi="PT Astra Serif"/>
          <w:sz w:val="28"/>
        </w:rPr>
        <w:t xml:space="preserve"> </w:t>
      </w:r>
      <w:r>
        <w:rPr>
          <w:rFonts w:ascii="PT Astra Serif" w:hAnsi="PT Astra Serif"/>
          <w:sz w:val="28"/>
        </w:rPr>
        <w:t>решением</w:t>
      </w:r>
      <w:r>
        <w:rPr>
          <w:rFonts w:ascii="PT Astra Serif" w:hAnsi="PT Astra Serif"/>
          <w:sz w:val="28"/>
        </w:rPr>
        <w:t xml:space="preserve"> Собрания </w:t>
      </w:r>
      <w:r>
        <w:rPr>
          <w:rFonts w:ascii="PT Astra Serif" w:hAnsi="PT Astra Serif"/>
          <w:spacing w:val="-4"/>
          <w:sz w:val="28"/>
        </w:rPr>
        <w:t>представителей</w:t>
      </w:r>
      <w:r>
        <w:rPr>
          <w:rFonts w:ascii="PT Astra Serif" w:hAnsi="PT Astra Serif"/>
          <w:spacing w:val="-4"/>
          <w:sz w:val="28"/>
        </w:rPr>
        <w:t xml:space="preserve"> муниципального образования </w:t>
      </w:r>
      <w:r>
        <w:rPr>
          <w:rFonts w:ascii="PT Astra Serif" w:hAnsi="PT Astra Serif"/>
          <w:spacing w:val="-4"/>
          <w:sz w:val="28"/>
        </w:rPr>
        <w:t>Щекинский</w:t>
      </w:r>
      <w:r>
        <w:rPr>
          <w:rFonts w:ascii="PT Astra Serif" w:hAnsi="PT Astra Serif"/>
          <w:spacing w:val="-4"/>
          <w:sz w:val="28"/>
        </w:rPr>
        <w:t xml:space="preserve"> район</w:t>
      </w:r>
      <w:r>
        <w:rPr>
          <w:rFonts w:ascii="PT Astra Serif" w:hAnsi="PT Astra Serif"/>
          <w:spacing w:val="-4"/>
          <w:sz w:val="28"/>
        </w:rPr>
        <w:t xml:space="preserve"> от 20.10.2026</w:t>
      </w:r>
      <w:r>
        <w:rPr>
          <w:rFonts w:ascii="PT Astra Serif" w:hAnsi="PT Astra Serif"/>
          <w:sz w:val="28"/>
        </w:rPr>
        <w:t xml:space="preserve"> №</w:t>
      </w:r>
      <w:r>
        <w:rPr>
          <w:rFonts w:ascii="PT Astra Serif" w:hAnsi="PT Astra Serif"/>
          <w:sz w:val="28"/>
        </w:rPr>
        <w:t> </w:t>
      </w:r>
      <w:r>
        <w:rPr>
          <w:rFonts w:ascii="PT Astra Serif" w:hAnsi="PT Astra Serif"/>
          <w:sz w:val="28"/>
        </w:rPr>
        <w:t>53/387</w:t>
      </w:r>
      <w:r>
        <w:rPr>
          <w:rFonts w:ascii="PT Astra Serif" w:hAnsi="PT Astra Serif"/>
          <w:sz w:val="28"/>
        </w:rPr>
        <w:t xml:space="preserve"> </w:t>
      </w:r>
      <w:r>
        <w:rPr>
          <w:rFonts w:ascii="PT Astra Serif" w:hAnsi="PT Astra Serif"/>
          <w:sz w:val="28"/>
        </w:rPr>
        <w:t>«</w:t>
      </w:r>
      <w:r>
        <w:rPr>
          <w:rFonts w:ascii="PT Astra Serif" w:hAnsi="PT Astra Serif"/>
          <w:sz w:val="28"/>
        </w:rPr>
        <w:t xml:space="preserve">Об определении органа местного самоуправления муниципального образования </w:t>
      </w:r>
      <w:r>
        <w:rPr>
          <w:rFonts w:ascii="PT Astra Serif" w:hAnsi="PT Astra Serif"/>
          <w:sz w:val="28"/>
        </w:rPr>
        <w:t>Щекинский</w:t>
      </w:r>
      <w:r>
        <w:rPr>
          <w:rFonts w:ascii="PT Astra Serif" w:hAnsi="PT Astra Serif"/>
          <w:sz w:val="28"/>
        </w:rPr>
        <w:t xml:space="preserve"> район, уполномоченного на организацию проведения общественных обсуждений</w:t>
      </w:r>
      <w:r>
        <w:rPr>
          <w:rFonts w:ascii="PT Astra Serif" w:hAnsi="PT Astra Serif"/>
          <w:sz w:val="28"/>
        </w:rPr>
        <w:t xml:space="preserve"> на территории муниципального образования </w:t>
      </w:r>
      <w:r>
        <w:rPr>
          <w:rFonts w:ascii="PT Astra Serif" w:hAnsi="PT Astra Serif"/>
          <w:sz w:val="28"/>
        </w:rPr>
        <w:t>Щекинский</w:t>
      </w:r>
      <w:r>
        <w:rPr>
          <w:rFonts w:ascii="PT Astra Serif" w:hAnsi="PT Astra Serif"/>
          <w:sz w:val="28"/>
        </w:rPr>
        <w:t xml:space="preserve"> район»</w:t>
      </w:r>
      <w:r>
        <w:rPr>
          <w:rFonts w:ascii="PT Astra Serif" w:hAnsi="PT Astra Serif"/>
          <w:sz w:val="28"/>
        </w:rPr>
        <w:t xml:space="preserve">, на основании Устава </w:t>
      </w:r>
      <w:r>
        <w:rPr>
          <w:rFonts w:ascii="PT Astra Serif" w:hAnsi="PT Astra Serif"/>
          <w:sz w:val="28"/>
        </w:rPr>
        <w:t>Щекинского</w:t>
      </w:r>
      <w:r>
        <w:rPr>
          <w:rFonts w:ascii="PT Astra Serif" w:hAnsi="PT Astra Serif"/>
          <w:sz w:val="28"/>
        </w:rPr>
        <w:t xml:space="preserve"> муниципального района Тульской области администрация </w:t>
      </w:r>
      <w:r>
        <w:rPr>
          <w:rFonts w:ascii="PT Astra Serif" w:hAnsi="PT Astra Serif"/>
          <w:sz w:val="28"/>
        </w:rPr>
        <w:t>Щекинского</w:t>
      </w:r>
      <w:r>
        <w:rPr>
          <w:rFonts w:ascii="PT Astra Serif" w:hAnsi="PT Astra Serif"/>
          <w:sz w:val="28"/>
        </w:rPr>
        <w:t xml:space="preserve"> района ПОСТАНОВЛЯЕТ: </w:t>
      </w:r>
    </w:p>
    <w:p w14:paraId="16000000">
      <w:pPr>
        <w:widowControl w:val="1"/>
        <w:spacing w:line="360" w:lineRule="exact"/>
        <w:ind w:firstLine="709"/>
        <w:jc w:val="both"/>
        <w:rPr>
          <w:rFonts w:ascii="PT Astra Serif" w:hAnsi="PT Astra Serif"/>
          <w:sz w:val="28"/>
        </w:rPr>
      </w:pPr>
      <w:r>
        <w:rPr>
          <w:rFonts w:ascii="PT Astra Serif" w:hAnsi="PT Astra Serif"/>
          <w:sz w:val="28"/>
        </w:rPr>
        <w:t xml:space="preserve">1. Утвердить Порядок </w:t>
      </w:r>
      <w:r>
        <w:rPr>
          <w:rFonts w:ascii="PT Astra Serif" w:hAnsi="PT Astra Serif"/>
          <w:sz w:val="28"/>
        </w:rPr>
        <w:t>проведения общественных</w:t>
      </w:r>
      <w:r>
        <w:rPr>
          <w:rFonts w:ascii="PT Astra Serif" w:hAnsi="PT Astra Serif"/>
          <w:sz w:val="28"/>
        </w:rPr>
        <w:t xml:space="preserve"> обсуждений оц</w:t>
      </w:r>
      <w:r>
        <w:rPr>
          <w:rFonts w:ascii="PT Astra Serif" w:hAnsi="PT Astra Serif"/>
          <w:sz w:val="28"/>
        </w:rPr>
        <w:t xml:space="preserve">енки воздействия на окружающую среду в отношении планируемой хозяйственной и иной деятельности, которая может оказать прямое или косвенное воздействие на окружающую среду </w:t>
      </w:r>
      <w:r>
        <w:rPr>
          <w:rFonts w:ascii="PT Astra Serif" w:hAnsi="PT Astra Serif"/>
          <w:sz w:val="28"/>
        </w:rPr>
        <w:t>н</w:t>
      </w:r>
      <w:r>
        <w:rPr>
          <w:rFonts w:ascii="PT Astra Serif" w:hAnsi="PT Astra Serif"/>
          <w:sz w:val="28"/>
        </w:rPr>
        <w:t>а территории муниципальн</w:t>
      </w:r>
      <w:r>
        <w:rPr>
          <w:rFonts w:ascii="PT Astra Serif" w:hAnsi="PT Astra Serif"/>
          <w:sz w:val="28"/>
        </w:rPr>
        <w:t xml:space="preserve">ого образования </w:t>
      </w:r>
      <w:r>
        <w:rPr>
          <w:rFonts w:ascii="PT Astra Serif" w:hAnsi="PT Astra Serif"/>
          <w:sz w:val="28"/>
        </w:rPr>
        <w:t>Щекинский</w:t>
      </w:r>
      <w:r>
        <w:rPr>
          <w:rFonts w:ascii="PT Astra Serif" w:hAnsi="PT Astra Serif"/>
          <w:sz w:val="28"/>
        </w:rPr>
        <w:t xml:space="preserve"> район </w:t>
      </w:r>
      <w:r>
        <w:rPr>
          <w:rFonts w:ascii="PT Astra Serif" w:hAnsi="PT Astra Serif"/>
          <w:sz w:val="28"/>
        </w:rPr>
        <w:t>(приложение</w:t>
      </w:r>
      <w:bookmarkStart w:id="1" w:name="_GoBack"/>
      <w:bookmarkEnd w:id="1"/>
      <w:r>
        <w:rPr>
          <w:rFonts w:ascii="PT Astra Serif" w:hAnsi="PT Astra Serif"/>
          <w:sz w:val="28"/>
        </w:rPr>
        <w:t>).</w:t>
      </w:r>
    </w:p>
    <w:p w14:paraId="17000000">
      <w:pPr>
        <w:widowControl w:val="1"/>
        <w:spacing w:line="360" w:lineRule="exact"/>
        <w:ind w:firstLine="709"/>
        <w:jc w:val="both"/>
        <w:rPr>
          <w:rFonts w:ascii="PT Astra Serif" w:hAnsi="PT Astra Serif"/>
          <w:sz w:val="28"/>
        </w:rPr>
      </w:pPr>
      <w:r>
        <w:rPr>
          <w:rFonts w:ascii="PT Astra Serif" w:hAnsi="PT Astra Serif"/>
          <w:sz w:val="28"/>
        </w:rPr>
        <w:t>2. </w:t>
      </w:r>
      <w:r>
        <w:rPr>
          <w:rFonts w:ascii="PT Astra Serif" w:hAnsi="PT Astra Serif"/>
          <w:sz w:val="28"/>
        </w:rPr>
        <w:t>Постановление обнародовать путем опубликования, разместив                его полный текст в сетевом издании «</w:t>
      </w:r>
      <w:r>
        <w:rPr>
          <w:rFonts w:ascii="PT Astra Serif" w:hAnsi="PT Astra Serif"/>
          <w:sz w:val="28"/>
        </w:rPr>
        <w:t>Щекинский</w:t>
      </w:r>
      <w:r>
        <w:rPr>
          <w:rFonts w:ascii="PT Astra Serif" w:hAnsi="PT Astra Serif"/>
          <w:sz w:val="28"/>
        </w:rPr>
        <w:t xml:space="preserve"> муниципальный             вестник» (http://npa-schekino.ru, регистрация в качестве сетевого издания:</w:t>
      </w:r>
      <w:r>
        <w:rPr>
          <w:rFonts w:ascii="PT Astra Serif" w:hAnsi="PT Astra Serif"/>
          <w:sz w:val="28"/>
        </w:rPr>
        <w:t xml:space="preserve"> </w:t>
      </w:r>
      <w:r>
        <w:rPr>
          <w:rFonts w:ascii="PT Astra Serif" w:hAnsi="PT Astra Serif"/>
          <w:sz w:val="28"/>
        </w:rPr>
        <w:t xml:space="preserve">Эл № ФС 77-74320 от 19.11.2018), и разместить на официальном сайте муниципального образования </w:t>
      </w:r>
      <w:r>
        <w:rPr>
          <w:rFonts w:ascii="PT Astra Serif" w:hAnsi="PT Astra Serif"/>
          <w:sz w:val="28"/>
        </w:rPr>
        <w:t>Щекинский</w:t>
      </w:r>
      <w:r>
        <w:rPr>
          <w:rFonts w:ascii="PT Astra Serif" w:hAnsi="PT Astra Serif"/>
          <w:sz w:val="28"/>
        </w:rPr>
        <w:t xml:space="preserve"> район.</w:t>
      </w:r>
    </w:p>
    <w:p w14:paraId="18000000">
      <w:pPr>
        <w:widowControl w:val="1"/>
        <w:spacing w:line="360" w:lineRule="exact"/>
        <w:ind w:firstLine="709"/>
        <w:jc w:val="both"/>
        <w:rPr>
          <w:rFonts w:ascii="PT Astra Serif" w:hAnsi="PT Astra Serif"/>
        </w:rPr>
      </w:pPr>
      <w:r>
        <w:rPr>
          <w:rFonts w:ascii="PT Astra Serif" w:hAnsi="PT Astra Serif"/>
          <w:sz w:val="28"/>
        </w:rPr>
        <w:t>3. Постановление вступает в силу со</w:t>
      </w:r>
      <w:r>
        <w:rPr>
          <w:rFonts w:ascii="PT Astra Serif" w:hAnsi="PT Astra Serif"/>
          <w:sz w:val="28"/>
        </w:rPr>
        <w:t xml:space="preserve"> дня официального обнародования.</w:t>
      </w:r>
    </w:p>
    <w:p w14:paraId="19000000">
      <w:pPr>
        <w:widowControl w:val="1"/>
        <w:ind w:firstLine="709"/>
        <w:jc w:val="both"/>
        <w:rPr>
          <w:rFonts w:ascii="PT Astra Serif" w:hAnsi="PT Astra Serif"/>
        </w:rPr>
      </w:pPr>
    </w:p>
    <w:p w14:paraId="1A000000">
      <w:pPr>
        <w:widowControl w:val="1"/>
        <w:ind w:firstLine="709"/>
        <w:jc w:val="both"/>
        <w:rPr>
          <w:rFonts w:ascii="PT Astra Serif" w:hAnsi="PT Astra Serif"/>
        </w:rPr>
      </w:pPr>
    </w:p>
    <w:tbl>
      <w:tblPr>
        <w:tblStyle w:val="Style_5"/>
        <w:tblW w:type="auto" w:w="0"/>
        <w:tblBorders>
          <w:top w:sz="4" w:val="nil"/>
          <w:left w:sz="4" w:val="nil"/>
          <w:bottom w:sz="4" w:val="nil"/>
          <w:right w:sz="4" w:val="nil"/>
          <w:insideH w:sz="4" w:val="nil"/>
          <w:insideV w:sz="4" w:val="nil"/>
        </w:tblBorders>
        <w:tblLayout w:type="fixed"/>
      </w:tblPr>
      <w:tblGrid>
        <w:gridCol w:w="4075"/>
        <w:gridCol w:w="2391"/>
        <w:gridCol w:w="2889"/>
      </w:tblGrid>
      <w:tr>
        <w:trPr>
          <w:trHeight w:hRule="atLeast" w:val="229"/>
        </w:trPr>
        <w:tc>
          <w:tcPr>
            <w:tcW w:type="dxa" w:w="4075"/>
            <w:tcBorders>
              <w:top w:sz="4" w:val="nil"/>
              <w:left w:sz="4" w:val="nil"/>
              <w:bottom w:sz="4" w:val="nil"/>
              <w:right w:sz="4" w:val="nil"/>
            </w:tcBorders>
          </w:tcPr>
          <w:p w14:paraId="1B000000">
            <w:pPr>
              <w:pStyle w:val="Style_3"/>
              <w:widowControl w:val="1"/>
              <w:ind w:right="-119"/>
              <w:jc w:val="center"/>
              <w:rPr>
                <w:rFonts w:ascii="PT Astra Serif" w:hAnsi="PT Astra Serif"/>
                <w:b w:val="1"/>
              </w:rPr>
            </w:pPr>
            <w:r>
              <w:rPr>
                <w:rFonts w:ascii="PT Astra Serif" w:hAnsi="PT Astra Serif"/>
                <w:b w:val="1"/>
                <w:sz w:val="28"/>
              </w:rPr>
              <w:t xml:space="preserve">Глава администрации муниципального образования </w:t>
            </w:r>
            <w:r>
              <w:rPr>
                <w:rFonts w:ascii="PT Astra Serif" w:hAnsi="PT Astra Serif"/>
                <w:b w:val="1"/>
                <w:sz w:val="28"/>
              </w:rPr>
              <w:t>Щёкинский</w:t>
            </w:r>
            <w:r>
              <w:rPr>
                <w:rFonts w:ascii="PT Astra Serif" w:hAnsi="PT Astra Serif"/>
                <w:b w:val="1"/>
                <w:sz w:val="28"/>
              </w:rPr>
              <w:t xml:space="preserve"> район</w:t>
            </w:r>
          </w:p>
        </w:tc>
        <w:tc>
          <w:tcPr>
            <w:tcW w:type="dxa" w:w="2391"/>
            <w:tcBorders>
              <w:top w:sz="4" w:val="nil"/>
              <w:left w:sz="4" w:val="nil"/>
              <w:bottom w:sz="4" w:val="nil"/>
              <w:right w:sz="4" w:val="nil"/>
            </w:tcBorders>
            <w:vAlign w:val="center"/>
          </w:tcPr>
          <w:p w14:paraId="1C000000">
            <w:pPr>
              <w:widowControl w:val="1"/>
              <w:ind/>
              <w:jc w:val="center"/>
              <w:rPr>
                <w:rFonts w:ascii="PT Astra Serif" w:hAnsi="PT Astra Serif"/>
                <w:sz w:val="24"/>
              </w:rPr>
            </w:pPr>
          </w:p>
        </w:tc>
        <w:tc>
          <w:tcPr>
            <w:tcW w:type="dxa" w:w="2889"/>
            <w:tcBorders>
              <w:top w:sz="4" w:val="nil"/>
              <w:left w:sz="4" w:val="nil"/>
              <w:bottom w:sz="4" w:val="nil"/>
              <w:right w:sz="4" w:val="nil"/>
            </w:tcBorders>
            <w:vAlign w:val="bottom"/>
          </w:tcPr>
          <w:p w14:paraId="1D000000">
            <w:pPr>
              <w:widowControl w:val="1"/>
              <w:ind/>
              <w:jc w:val="right"/>
              <w:rPr>
                <w:rFonts w:ascii="PT Astra Serif" w:hAnsi="PT Astra Serif"/>
                <w:sz w:val="24"/>
              </w:rPr>
            </w:pPr>
            <w:r>
              <w:rPr>
                <w:rFonts w:ascii="PT Astra Serif" w:hAnsi="PT Astra Serif"/>
                <w:b w:val="1"/>
                <w:sz w:val="28"/>
              </w:rPr>
              <w:t>А.С. Гамбург</w:t>
            </w:r>
          </w:p>
        </w:tc>
      </w:tr>
    </w:tbl>
    <w:p w14:paraId="1E000000">
      <w:pPr>
        <w:sectPr>
          <w:headerReference r:id="rId1" w:type="default"/>
          <w:pgSz w:h="16838" w:orient="portrait" w:w="11906"/>
          <w:pgMar w:bottom="1134" w:footer="720" w:gutter="0" w:header="567" w:left="1701" w:right="850" w:top="1134"/>
          <w:titlePg/>
        </w:sectPr>
      </w:pPr>
    </w:p>
    <w:tbl>
      <w:tblPr>
        <w:tblStyle w:val="Style_2"/>
        <w:tblW w:type="auto" w:w="0"/>
        <w:jc w:val="right"/>
        <w:tblInd w:type="dxa" w:w="0"/>
        <w:tblLayout w:type="fixed"/>
      </w:tblPr>
      <w:tblGrid>
        <w:gridCol w:w="4482"/>
      </w:tblGrid>
      <w:tr>
        <w:trPr>
          <w:trHeight w:hRule="atLeast" w:val="1846"/>
        </w:trPr>
        <w:tc>
          <w:tcPr>
            <w:tcW w:type="dxa" w:w="4482"/>
          </w:tcPr>
          <w:p w14:paraId="1F000000">
            <w:pPr>
              <w:widowControl w:val="1"/>
              <w:ind/>
              <w:jc w:val="center"/>
              <w:rPr>
                <w:rFonts w:ascii="PT Astra Serif" w:hAnsi="PT Astra Serif"/>
                <w:sz w:val="28"/>
              </w:rPr>
            </w:pPr>
            <w:r>
              <w:rPr>
                <w:rFonts w:ascii="PT Astra Serif" w:hAnsi="PT Astra Serif"/>
                <w:sz w:val="28"/>
              </w:rPr>
              <w:t>Приложение</w:t>
            </w:r>
          </w:p>
          <w:p w14:paraId="20000000">
            <w:pPr>
              <w:widowControl w:val="1"/>
              <w:ind/>
              <w:jc w:val="center"/>
              <w:rPr>
                <w:rFonts w:ascii="PT Astra Serif" w:hAnsi="PT Astra Serif"/>
                <w:sz w:val="28"/>
              </w:rPr>
            </w:pPr>
            <w:r>
              <w:rPr>
                <w:rFonts w:ascii="PT Astra Serif" w:hAnsi="PT Astra Serif"/>
                <w:sz w:val="28"/>
              </w:rPr>
              <w:t>к постановлению администрации</w:t>
            </w:r>
          </w:p>
          <w:p w14:paraId="21000000">
            <w:pPr>
              <w:widowControl w:val="1"/>
              <w:ind/>
              <w:jc w:val="center"/>
              <w:rPr>
                <w:rFonts w:ascii="PT Astra Serif" w:hAnsi="PT Astra Serif"/>
                <w:sz w:val="28"/>
              </w:rPr>
            </w:pPr>
            <w:r>
              <w:rPr>
                <w:rFonts w:ascii="PT Astra Serif" w:hAnsi="PT Astra Serif"/>
                <w:sz w:val="28"/>
              </w:rPr>
              <w:t>муниципального образования</w:t>
            </w:r>
          </w:p>
          <w:p w14:paraId="22000000">
            <w:pPr>
              <w:widowControl w:val="1"/>
              <w:ind/>
              <w:jc w:val="center"/>
              <w:rPr>
                <w:rFonts w:ascii="PT Astra Serif" w:hAnsi="PT Astra Serif"/>
                <w:sz w:val="28"/>
              </w:rPr>
            </w:pPr>
            <w:r>
              <w:rPr>
                <w:rFonts w:ascii="PT Astra Serif" w:hAnsi="PT Astra Serif"/>
                <w:sz w:val="28"/>
              </w:rPr>
              <w:t>Щекинский</w:t>
            </w:r>
            <w:r>
              <w:rPr>
                <w:rFonts w:ascii="PT Astra Serif" w:hAnsi="PT Astra Serif"/>
                <w:sz w:val="28"/>
              </w:rPr>
              <w:t xml:space="preserve"> район</w:t>
            </w:r>
          </w:p>
          <w:p w14:paraId="23000000">
            <w:pPr>
              <w:widowControl w:val="1"/>
              <w:ind/>
              <w:jc w:val="center"/>
              <w:rPr>
                <w:rFonts w:ascii="PT Astra Serif" w:hAnsi="PT Astra Serif"/>
                <w:sz w:val="12"/>
              </w:rPr>
            </w:pPr>
          </w:p>
          <w:p w14:paraId="24000000">
            <w:pPr>
              <w:widowControl w:val="1"/>
              <w:ind/>
              <w:jc w:val="center"/>
              <w:rPr>
                <w:rFonts w:ascii="PT Astra Serif" w:hAnsi="PT Astra Serif"/>
                <w:sz w:val="28"/>
              </w:rPr>
            </w:pPr>
            <w:r>
              <w:rPr>
                <w:rFonts w:ascii="PT Astra Serif" w:hAnsi="PT Astra Serif"/>
                <w:sz w:val="28"/>
              </w:rPr>
              <w:t>от 26.10.2026   № 10 – 1777</w:t>
            </w:r>
          </w:p>
        </w:tc>
      </w:tr>
      <w:tr>
        <w:trPr>
          <w:trHeight w:hRule="atLeast" w:val="138"/>
        </w:trPr>
        <w:tc>
          <w:tcPr>
            <w:tcW w:type="dxa" w:w="4482"/>
          </w:tcPr>
          <w:p w14:paraId="25000000">
            <w:pPr>
              <w:widowControl w:val="1"/>
              <w:ind/>
              <w:jc w:val="center"/>
              <w:rPr>
                <w:rFonts w:ascii="PT Astra Serif" w:hAnsi="PT Astra Serif"/>
                <w:sz w:val="28"/>
              </w:rPr>
            </w:pPr>
          </w:p>
        </w:tc>
      </w:tr>
      <w:tr>
        <w:trPr>
          <w:trHeight w:hRule="atLeast" w:val="1846"/>
        </w:trPr>
        <w:tc>
          <w:tcPr>
            <w:tcW w:type="dxa" w:w="4482"/>
          </w:tcPr>
          <w:p w14:paraId="26000000">
            <w:pPr>
              <w:widowControl w:val="1"/>
              <w:ind/>
              <w:jc w:val="center"/>
              <w:rPr>
                <w:rFonts w:ascii="PT Astra Serif" w:hAnsi="PT Astra Serif"/>
                <w:sz w:val="28"/>
              </w:rPr>
            </w:pPr>
            <w:r>
              <w:rPr>
                <w:rFonts w:ascii="PT Astra Serif" w:hAnsi="PT Astra Serif"/>
                <w:sz w:val="28"/>
              </w:rPr>
              <w:t>УТВЕРЖДЕН</w:t>
            </w:r>
          </w:p>
          <w:p w14:paraId="27000000">
            <w:pPr>
              <w:widowControl w:val="1"/>
              <w:ind/>
              <w:jc w:val="center"/>
              <w:rPr>
                <w:rFonts w:ascii="PT Astra Serif" w:hAnsi="PT Astra Serif"/>
                <w:sz w:val="28"/>
              </w:rPr>
            </w:pPr>
            <w:r>
              <w:rPr>
                <w:rFonts w:ascii="PT Astra Serif" w:hAnsi="PT Astra Serif"/>
                <w:sz w:val="28"/>
              </w:rPr>
              <w:t>постановлением администрации</w:t>
            </w:r>
          </w:p>
          <w:p w14:paraId="28000000">
            <w:pPr>
              <w:widowControl w:val="1"/>
              <w:ind/>
              <w:jc w:val="center"/>
              <w:rPr>
                <w:rFonts w:ascii="PT Astra Serif" w:hAnsi="PT Astra Serif"/>
                <w:sz w:val="28"/>
              </w:rPr>
            </w:pPr>
            <w:r>
              <w:rPr>
                <w:rFonts w:ascii="PT Astra Serif" w:hAnsi="PT Astra Serif"/>
                <w:sz w:val="28"/>
              </w:rPr>
              <w:t>муниципального образования</w:t>
            </w:r>
          </w:p>
          <w:p w14:paraId="29000000">
            <w:pPr>
              <w:widowControl w:val="1"/>
              <w:ind/>
              <w:jc w:val="center"/>
              <w:rPr>
                <w:rFonts w:ascii="PT Astra Serif" w:hAnsi="PT Astra Serif"/>
                <w:sz w:val="28"/>
              </w:rPr>
            </w:pPr>
            <w:r>
              <w:rPr>
                <w:rFonts w:ascii="PT Astra Serif" w:hAnsi="PT Astra Serif"/>
                <w:sz w:val="28"/>
              </w:rPr>
              <w:t>Щекинский</w:t>
            </w:r>
            <w:r>
              <w:rPr>
                <w:rFonts w:ascii="PT Astra Serif" w:hAnsi="PT Astra Serif"/>
                <w:sz w:val="28"/>
              </w:rPr>
              <w:t xml:space="preserve"> район</w:t>
            </w:r>
          </w:p>
          <w:p w14:paraId="2A000000">
            <w:pPr>
              <w:widowControl w:val="1"/>
              <w:ind/>
              <w:jc w:val="center"/>
              <w:rPr>
                <w:rFonts w:ascii="PT Astra Serif" w:hAnsi="PT Astra Serif"/>
                <w:sz w:val="12"/>
              </w:rPr>
            </w:pPr>
          </w:p>
          <w:p w14:paraId="2B000000">
            <w:pPr>
              <w:widowControl w:val="1"/>
              <w:ind/>
              <w:jc w:val="center"/>
              <w:rPr>
                <w:rFonts w:ascii="PT Astra Serif" w:hAnsi="PT Astra Serif"/>
                <w:sz w:val="28"/>
              </w:rPr>
            </w:pPr>
            <w:r>
              <w:rPr>
                <w:rFonts w:ascii="PT Astra Serif" w:hAnsi="PT Astra Serif"/>
                <w:sz w:val="28"/>
              </w:rPr>
              <w:t>от 26.10.2026   № 10 – 1777</w:t>
            </w:r>
          </w:p>
        </w:tc>
      </w:tr>
    </w:tbl>
    <w:p w14:paraId="2C000000">
      <w:pPr>
        <w:widowControl w:val="0"/>
        <w:ind/>
        <w:jc w:val="center"/>
        <w:rPr>
          <w:rFonts w:ascii="PT Astra Serif" w:hAnsi="PT Astra Serif"/>
          <w:sz w:val="28"/>
        </w:rPr>
      </w:pPr>
    </w:p>
    <w:p w14:paraId="2D000000">
      <w:pPr>
        <w:widowControl w:val="0"/>
        <w:ind/>
        <w:jc w:val="center"/>
        <w:rPr>
          <w:rFonts w:ascii="PT Astra Serif" w:hAnsi="PT Astra Serif"/>
          <w:sz w:val="28"/>
        </w:rPr>
      </w:pPr>
    </w:p>
    <w:p w14:paraId="2E000000">
      <w:pPr>
        <w:widowControl w:val="0"/>
        <w:ind/>
        <w:jc w:val="center"/>
        <w:rPr>
          <w:rFonts w:ascii="PT Astra Serif" w:hAnsi="PT Astra Serif"/>
          <w:sz w:val="28"/>
        </w:rPr>
      </w:pPr>
    </w:p>
    <w:p w14:paraId="2F000000">
      <w:pPr>
        <w:widowControl w:val="0"/>
        <w:ind/>
        <w:jc w:val="center"/>
        <w:rPr>
          <w:rFonts w:ascii="PT Astra Serif" w:hAnsi="PT Astra Serif"/>
          <w:sz w:val="28"/>
        </w:rPr>
      </w:pPr>
    </w:p>
    <w:p w14:paraId="30000000">
      <w:pPr>
        <w:pStyle w:val="Style_4"/>
        <w:widowControl w:val="1"/>
        <w:ind/>
        <w:jc w:val="center"/>
        <w:rPr>
          <w:rFonts w:ascii="PT Astra Serif" w:hAnsi="PT Astra Serif"/>
          <w:b w:val="1"/>
          <w:sz w:val="28"/>
        </w:rPr>
      </w:pPr>
      <w:r>
        <w:rPr>
          <w:rFonts w:ascii="PT Astra Serif" w:hAnsi="PT Astra Serif"/>
          <w:b w:val="1"/>
          <w:sz w:val="28"/>
        </w:rPr>
        <w:t xml:space="preserve">ПОРЯДОК </w:t>
      </w:r>
    </w:p>
    <w:p w14:paraId="31000000">
      <w:pPr>
        <w:pStyle w:val="Style_4"/>
        <w:widowControl w:val="1"/>
        <w:ind/>
        <w:jc w:val="center"/>
        <w:rPr>
          <w:rFonts w:ascii="PT Astra Serif" w:hAnsi="PT Astra Serif"/>
          <w:b w:val="1"/>
          <w:sz w:val="28"/>
        </w:rPr>
      </w:pPr>
      <w:r>
        <w:rPr>
          <w:rFonts w:ascii="PT Astra Serif" w:hAnsi="PT Astra Serif"/>
          <w:b w:val="1"/>
          <w:sz w:val="28"/>
        </w:rPr>
        <w:t>проведения общественных обсуждений</w:t>
      </w:r>
      <w:r>
        <w:rPr>
          <w:rFonts w:ascii="PT Astra Serif" w:hAnsi="PT Astra Serif"/>
          <w:b w:val="1"/>
          <w:sz w:val="28"/>
        </w:rPr>
        <w:t xml:space="preserve"> </w:t>
      </w:r>
      <w:r>
        <w:rPr>
          <w:rFonts w:ascii="PT Astra Serif" w:hAnsi="PT Astra Serif"/>
          <w:b w:val="1"/>
          <w:sz w:val="28"/>
        </w:rPr>
        <w:t xml:space="preserve">оценки воздействия </w:t>
      </w:r>
    </w:p>
    <w:p w14:paraId="32000000">
      <w:pPr>
        <w:pStyle w:val="Style_4"/>
        <w:widowControl w:val="1"/>
        <w:ind/>
        <w:jc w:val="center"/>
        <w:rPr>
          <w:rFonts w:ascii="PT Astra Serif" w:hAnsi="PT Astra Serif"/>
          <w:b w:val="1"/>
          <w:sz w:val="28"/>
        </w:rPr>
      </w:pPr>
      <w:r>
        <w:rPr>
          <w:rFonts w:ascii="PT Astra Serif" w:hAnsi="PT Astra Serif"/>
          <w:b w:val="1"/>
          <w:sz w:val="28"/>
        </w:rPr>
        <w:t>на окружающую среду</w:t>
      </w:r>
      <w:r>
        <w:rPr>
          <w:rFonts w:ascii="PT Astra Serif" w:hAnsi="PT Astra Serif"/>
          <w:b w:val="1"/>
          <w:sz w:val="28"/>
        </w:rPr>
        <w:t xml:space="preserve"> </w:t>
      </w:r>
      <w:r>
        <w:rPr>
          <w:rFonts w:ascii="PT Astra Serif" w:hAnsi="PT Astra Serif"/>
          <w:b w:val="1"/>
          <w:sz w:val="28"/>
        </w:rPr>
        <w:t>в отношении планируемой хозяйственной</w:t>
      </w:r>
      <w:r>
        <w:rPr>
          <w:rFonts w:ascii="PT Astra Serif" w:hAnsi="PT Astra Serif"/>
          <w:b w:val="1"/>
          <w:sz w:val="28"/>
        </w:rPr>
        <w:t xml:space="preserve"> </w:t>
      </w:r>
      <w:r>
        <w:rPr>
          <w:rFonts w:ascii="PT Astra Serif" w:hAnsi="PT Astra Serif"/>
          <w:b w:val="1"/>
          <w:sz w:val="28"/>
        </w:rPr>
        <w:t>и иной деятельности, которая может оказать</w:t>
      </w:r>
      <w:r>
        <w:rPr>
          <w:rFonts w:ascii="PT Astra Serif" w:hAnsi="PT Astra Serif"/>
          <w:b w:val="1"/>
          <w:sz w:val="28"/>
        </w:rPr>
        <w:t xml:space="preserve"> </w:t>
      </w:r>
      <w:r>
        <w:rPr>
          <w:rFonts w:ascii="PT Astra Serif" w:hAnsi="PT Astra Serif"/>
          <w:b w:val="1"/>
          <w:sz w:val="28"/>
        </w:rPr>
        <w:t>прямое</w:t>
      </w:r>
      <w:r>
        <w:rPr>
          <w:rFonts w:ascii="PT Astra Serif" w:hAnsi="PT Astra Serif"/>
          <w:b w:val="1"/>
          <w:sz w:val="28"/>
        </w:rPr>
        <w:t xml:space="preserve"> или косвенное</w:t>
      </w:r>
      <w:r>
        <w:rPr>
          <w:rFonts w:ascii="PT Astra Serif" w:hAnsi="PT Astra Serif"/>
          <w:b w:val="1"/>
          <w:sz w:val="28"/>
        </w:rPr>
        <w:t xml:space="preserve"> </w:t>
      </w:r>
    </w:p>
    <w:p w14:paraId="33000000">
      <w:pPr>
        <w:pStyle w:val="Style_4"/>
        <w:widowControl w:val="1"/>
        <w:ind/>
        <w:jc w:val="center"/>
        <w:rPr>
          <w:rFonts w:ascii="PT Astra Serif" w:hAnsi="PT Astra Serif"/>
          <w:b w:val="1"/>
          <w:sz w:val="28"/>
        </w:rPr>
      </w:pPr>
      <w:r>
        <w:rPr>
          <w:rFonts w:ascii="PT Astra Serif" w:hAnsi="PT Astra Serif"/>
          <w:b w:val="1"/>
          <w:sz w:val="28"/>
        </w:rPr>
        <w:t>воздействие на окружающую среду</w:t>
      </w:r>
      <w:r>
        <w:rPr>
          <w:rFonts w:ascii="PT Astra Serif" w:hAnsi="PT Astra Serif"/>
          <w:b w:val="1"/>
          <w:sz w:val="28"/>
        </w:rPr>
        <w:t xml:space="preserve"> </w:t>
      </w:r>
      <w:r>
        <w:rPr>
          <w:rFonts w:ascii="PT Astra Serif" w:hAnsi="PT Astra Serif"/>
          <w:b w:val="1"/>
          <w:sz w:val="28"/>
        </w:rPr>
        <w:t>н</w:t>
      </w:r>
      <w:r>
        <w:rPr>
          <w:rFonts w:ascii="PT Astra Serif" w:hAnsi="PT Astra Serif"/>
          <w:b w:val="1"/>
          <w:sz w:val="28"/>
        </w:rPr>
        <w:t xml:space="preserve">а территории </w:t>
      </w:r>
    </w:p>
    <w:p w14:paraId="34000000">
      <w:pPr>
        <w:pStyle w:val="Style_4"/>
        <w:widowControl w:val="1"/>
        <w:ind/>
        <w:jc w:val="center"/>
        <w:rPr>
          <w:rFonts w:ascii="PT Astra Serif" w:hAnsi="PT Astra Serif"/>
          <w:b w:val="1"/>
        </w:rPr>
      </w:pPr>
      <w:r>
        <w:rPr>
          <w:rFonts w:ascii="PT Astra Serif" w:hAnsi="PT Astra Serif"/>
          <w:b w:val="1"/>
          <w:sz w:val="28"/>
        </w:rPr>
        <w:t xml:space="preserve">муниципального образования </w:t>
      </w:r>
      <w:r>
        <w:rPr>
          <w:rFonts w:ascii="PT Astra Serif" w:hAnsi="PT Astra Serif"/>
          <w:b w:val="1"/>
          <w:sz w:val="28"/>
        </w:rPr>
        <w:t>Щекинский</w:t>
      </w:r>
      <w:r>
        <w:rPr>
          <w:rFonts w:ascii="PT Astra Serif" w:hAnsi="PT Astra Serif"/>
          <w:b w:val="1"/>
          <w:sz w:val="28"/>
        </w:rPr>
        <w:t xml:space="preserve"> район</w:t>
      </w:r>
    </w:p>
    <w:p w14:paraId="35000000">
      <w:pPr>
        <w:widowControl w:val="1"/>
        <w:ind/>
        <w:jc w:val="center"/>
        <w:rPr>
          <w:rFonts w:ascii="PT Astra Serif" w:hAnsi="PT Astra Serif"/>
          <w:b w:val="1"/>
          <w:sz w:val="20"/>
        </w:rPr>
      </w:pPr>
    </w:p>
    <w:p w14:paraId="36000000">
      <w:pPr>
        <w:widowControl w:val="1"/>
        <w:ind w:firstLine="709"/>
        <w:jc w:val="both"/>
        <w:rPr>
          <w:rFonts w:ascii="PT Astra Serif" w:hAnsi="PT Astra Serif"/>
          <w:sz w:val="28"/>
        </w:rPr>
      </w:pPr>
    </w:p>
    <w:p w14:paraId="37000000">
      <w:pPr>
        <w:widowControl w:val="1"/>
        <w:ind w:firstLine="709"/>
        <w:jc w:val="both"/>
        <w:rPr>
          <w:rFonts w:ascii="PT Astra Serif" w:hAnsi="PT Astra Serif"/>
          <w:sz w:val="28"/>
        </w:rPr>
      </w:pPr>
    </w:p>
    <w:p w14:paraId="38000000">
      <w:pPr>
        <w:widowControl w:val="1"/>
        <w:ind w:firstLine="709"/>
        <w:jc w:val="both"/>
        <w:rPr>
          <w:rFonts w:ascii="PT Astra Serif" w:hAnsi="PT Astra Serif"/>
          <w:sz w:val="28"/>
        </w:rPr>
      </w:pPr>
    </w:p>
    <w:p w14:paraId="39000000">
      <w:pPr>
        <w:widowControl w:val="1"/>
        <w:ind w:firstLine="709"/>
        <w:jc w:val="both"/>
        <w:rPr>
          <w:rFonts w:ascii="PT Astra Serif" w:hAnsi="PT Astra Serif"/>
          <w:sz w:val="28"/>
        </w:rPr>
      </w:pPr>
    </w:p>
    <w:p w14:paraId="3A000000">
      <w:pPr>
        <w:widowControl w:val="1"/>
        <w:ind w:firstLine="709"/>
        <w:jc w:val="both"/>
        <w:rPr>
          <w:rFonts w:ascii="PT Astra Serif" w:hAnsi="PT Astra Serif"/>
          <w:sz w:val="28"/>
        </w:rPr>
      </w:pPr>
    </w:p>
    <w:p w14:paraId="3B000000">
      <w:pPr>
        <w:widowControl w:val="1"/>
        <w:ind w:firstLine="709"/>
        <w:jc w:val="both"/>
        <w:rPr>
          <w:rFonts w:ascii="PT Astra Serif" w:hAnsi="PT Astra Serif"/>
          <w:sz w:val="28"/>
        </w:rPr>
      </w:pPr>
    </w:p>
    <w:p w14:paraId="3C000000">
      <w:pPr>
        <w:widowControl w:val="1"/>
        <w:ind w:firstLine="709"/>
        <w:jc w:val="both"/>
        <w:rPr>
          <w:rFonts w:ascii="PT Astra Serif" w:hAnsi="PT Astra Serif"/>
          <w:sz w:val="28"/>
        </w:rPr>
      </w:pPr>
    </w:p>
    <w:p w14:paraId="3D000000">
      <w:pPr>
        <w:widowControl w:val="1"/>
        <w:ind w:firstLine="709"/>
        <w:jc w:val="both"/>
        <w:rPr>
          <w:rFonts w:ascii="PT Astra Serif" w:hAnsi="PT Astra Serif"/>
          <w:sz w:val="28"/>
        </w:rPr>
      </w:pPr>
    </w:p>
    <w:p w14:paraId="3E000000">
      <w:pPr>
        <w:widowControl w:val="1"/>
        <w:ind w:firstLine="709"/>
        <w:jc w:val="both"/>
        <w:rPr>
          <w:rFonts w:ascii="PT Astra Serif" w:hAnsi="PT Astra Serif"/>
          <w:sz w:val="28"/>
        </w:rPr>
      </w:pPr>
    </w:p>
    <w:p w14:paraId="3F000000">
      <w:pPr>
        <w:widowControl w:val="1"/>
        <w:ind w:firstLine="709"/>
        <w:jc w:val="both"/>
        <w:rPr>
          <w:rFonts w:ascii="PT Astra Serif" w:hAnsi="PT Astra Serif"/>
          <w:sz w:val="28"/>
        </w:rPr>
      </w:pPr>
    </w:p>
    <w:p w14:paraId="40000000">
      <w:pPr>
        <w:widowControl w:val="1"/>
        <w:ind w:firstLine="709"/>
        <w:jc w:val="both"/>
        <w:rPr>
          <w:rFonts w:ascii="PT Astra Serif" w:hAnsi="PT Astra Serif"/>
          <w:sz w:val="28"/>
        </w:rPr>
      </w:pPr>
    </w:p>
    <w:p w14:paraId="41000000">
      <w:pPr>
        <w:widowControl w:val="1"/>
        <w:ind w:firstLine="709"/>
        <w:jc w:val="both"/>
        <w:rPr>
          <w:rFonts w:ascii="PT Astra Serif" w:hAnsi="PT Astra Serif"/>
          <w:sz w:val="28"/>
        </w:rPr>
      </w:pPr>
    </w:p>
    <w:p w14:paraId="42000000">
      <w:pPr>
        <w:widowControl w:val="1"/>
        <w:ind w:firstLine="709"/>
        <w:jc w:val="both"/>
        <w:rPr>
          <w:rFonts w:ascii="PT Astra Serif" w:hAnsi="PT Astra Serif"/>
          <w:sz w:val="28"/>
        </w:rPr>
      </w:pPr>
    </w:p>
    <w:p w14:paraId="43000000">
      <w:pPr>
        <w:widowControl w:val="1"/>
        <w:ind w:firstLine="709"/>
        <w:jc w:val="both"/>
        <w:rPr>
          <w:rFonts w:ascii="PT Astra Serif" w:hAnsi="PT Astra Serif"/>
          <w:sz w:val="28"/>
        </w:rPr>
      </w:pPr>
    </w:p>
    <w:p w14:paraId="44000000">
      <w:pPr>
        <w:widowControl w:val="1"/>
        <w:ind w:firstLine="709"/>
        <w:jc w:val="both"/>
        <w:rPr>
          <w:rFonts w:ascii="PT Astra Serif" w:hAnsi="PT Astra Serif"/>
          <w:sz w:val="28"/>
        </w:rPr>
      </w:pPr>
    </w:p>
    <w:p w14:paraId="45000000">
      <w:pPr>
        <w:widowControl w:val="1"/>
        <w:ind w:firstLine="709"/>
        <w:jc w:val="both"/>
        <w:rPr>
          <w:rFonts w:ascii="PT Astra Serif" w:hAnsi="PT Astra Serif"/>
          <w:sz w:val="28"/>
        </w:rPr>
      </w:pPr>
    </w:p>
    <w:p w14:paraId="46000000">
      <w:pPr>
        <w:widowControl w:val="1"/>
        <w:ind w:firstLine="709"/>
        <w:jc w:val="both"/>
        <w:rPr>
          <w:rFonts w:ascii="PT Astra Serif" w:hAnsi="PT Astra Serif"/>
          <w:sz w:val="28"/>
        </w:rPr>
      </w:pPr>
    </w:p>
    <w:p w14:paraId="47000000">
      <w:pPr>
        <w:widowControl w:val="1"/>
        <w:ind w:firstLine="709"/>
        <w:jc w:val="both"/>
        <w:rPr>
          <w:rFonts w:ascii="PT Astra Serif" w:hAnsi="PT Astra Serif"/>
          <w:sz w:val="28"/>
        </w:rPr>
      </w:pPr>
    </w:p>
    <w:p w14:paraId="48000000">
      <w:pPr>
        <w:widowControl w:val="1"/>
        <w:ind w:firstLine="709"/>
        <w:jc w:val="both"/>
        <w:rPr>
          <w:rFonts w:ascii="PT Astra Serif" w:hAnsi="PT Astra Serif"/>
          <w:sz w:val="28"/>
        </w:rPr>
      </w:pPr>
    </w:p>
    <w:p w14:paraId="49000000">
      <w:pPr>
        <w:widowControl w:val="1"/>
        <w:ind w:firstLine="709"/>
        <w:jc w:val="both"/>
        <w:rPr>
          <w:rFonts w:ascii="PT Astra Serif" w:hAnsi="PT Astra Serif"/>
          <w:sz w:val="28"/>
        </w:rPr>
      </w:pPr>
    </w:p>
    <w:p w14:paraId="4A000000">
      <w:pPr>
        <w:widowControl w:val="1"/>
        <w:ind w:firstLine="709"/>
        <w:jc w:val="both"/>
        <w:rPr>
          <w:rFonts w:ascii="PT Astra Serif" w:hAnsi="PT Astra Serif"/>
          <w:sz w:val="28"/>
        </w:rPr>
      </w:pPr>
    </w:p>
    <w:p w14:paraId="4B000000">
      <w:pPr>
        <w:widowControl w:val="1"/>
        <w:ind w:firstLine="709"/>
        <w:jc w:val="both"/>
        <w:rPr>
          <w:rFonts w:ascii="PT Astra Serif" w:hAnsi="PT Astra Serif"/>
          <w:sz w:val="28"/>
        </w:rPr>
      </w:pPr>
    </w:p>
    <w:p w14:paraId="4C000000">
      <w:pPr>
        <w:widowControl w:val="1"/>
        <w:ind/>
        <w:jc w:val="center"/>
        <w:rPr>
          <w:rFonts w:ascii="PT Astra Serif" w:hAnsi="PT Astra Serif"/>
          <w:b w:val="1"/>
          <w:sz w:val="28"/>
        </w:rPr>
      </w:pPr>
      <w:r>
        <w:rPr>
          <w:rFonts w:ascii="PT Astra Serif" w:hAnsi="PT Astra Serif"/>
          <w:b w:val="1"/>
          <w:sz w:val="28"/>
        </w:rPr>
        <w:t>1. Общие положения</w:t>
      </w:r>
    </w:p>
    <w:p w14:paraId="4D000000">
      <w:pPr>
        <w:widowControl w:val="1"/>
        <w:ind w:firstLine="709"/>
        <w:jc w:val="center"/>
        <w:rPr>
          <w:rFonts w:ascii="PT Astra Serif" w:hAnsi="PT Astra Serif"/>
          <w:b w:val="1"/>
          <w:sz w:val="28"/>
        </w:rPr>
      </w:pPr>
    </w:p>
    <w:p w14:paraId="4E000000">
      <w:pPr>
        <w:widowControl w:val="1"/>
        <w:ind w:firstLine="709"/>
        <w:jc w:val="both"/>
        <w:rPr>
          <w:rFonts w:ascii="PT Astra Serif" w:hAnsi="PT Astra Serif"/>
          <w:sz w:val="28"/>
        </w:rPr>
      </w:pPr>
      <w:r>
        <w:rPr>
          <w:rFonts w:ascii="PT Astra Serif" w:hAnsi="PT Astra Serif"/>
          <w:sz w:val="28"/>
        </w:rPr>
        <w:t xml:space="preserve">1.1. </w:t>
      </w:r>
      <w:r>
        <w:rPr>
          <w:rFonts w:ascii="PT Astra Serif" w:hAnsi="PT Astra Serif"/>
          <w:sz w:val="28"/>
        </w:rPr>
        <w:t xml:space="preserve">Настоящий Порядок проведения общественных обсуждений оценки воздействия на окружающую среду в отношении планируемой хозяйственной и иной деятельности, которая может оказать прямое или косвенное воздействие на окружающую среду на территории муниципального образования </w:t>
      </w:r>
      <w:r>
        <w:rPr>
          <w:rFonts w:ascii="PT Astra Serif" w:hAnsi="PT Astra Serif"/>
          <w:sz w:val="28"/>
        </w:rPr>
        <w:t>Щекинский</w:t>
      </w:r>
      <w:r>
        <w:rPr>
          <w:rFonts w:ascii="PT Astra Serif" w:hAnsi="PT Astra Serif"/>
          <w:sz w:val="28"/>
        </w:rPr>
        <w:t xml:space="preserve"> район</w:t>
      </w:r>
      <w:r>
        <w:rPr>
          <w:rFonts w:ascii="PT Astra Serif" w:hAnsi="PT Astra Serif"/>
          <w:sz w:val="28"/>
        </w:rPr>
        <w:t xml:space="preserve"> (далее - Порядок) </w:t>
      </w:r>
      <w:r>
        <w:rPr>
          <w:rFonts w:ascii="PT Astra Serif" w:hAnsi="PT Astra Serif"/>
          <w:sz w:val="28"/>
        </w:rPr>
        <w:t xml:space="preserve"> </w:t>
      </w:r>
      <w:r>
        <w:rPr>
          <w:rFonts w:ascii="PT Astra Serif" w:hAnsi="PT Astra Serif"/>
          <w:sz w:val="28"/>
        </w:rPr>
        <w:t>определяет процедуру организации и проведения общественных обсуждений оценки воздействия на окружающую среду в отношении планируемой хозяйственной и иной деятельности, которая может оказать прямое или косвенное</w:t>
      </w:r>
      <w:r>
        <w:rPr>
          <w:rFonts w:ascii="PT Astra Serif" w:hAnsi="PT Astra Serif"/>
          <w:sz w:val="28"/>
        </w:rPr>
        <w:t xml:space="preserve"> воздействие на окружающую среду на территории муниципального образования </w:t>
      </w:r>
      <w:r>
        <w:rPr>
          <w:rFonts w:ascii="PT Astra Serif" w:hAnsi="PT Astra Serif"/>
          <w:sz w:val="28"/>
        </w:rPr>
        <w:t>Щекинский</w:t>
      </w:r>
      <w:r>
        <w:rPr>
          <w:rFonts w:ascii="PT Astra Serif" w:hAnsi="PT Astra Serif"/>
          <w:sz w:val="28"/>
        </w:rPr>
        <w:t xml:space="preserve"> район.</w:t>
      </w:r>
    </w:p>
    <w:p w14:paraId="4F000000">
      <w:pPr>
        <w:widowControl w:val="1"/>
        <w:ind w:firstLine="709"/>
        <w:jc w:val="both"/>
        <w:rPr>
          <w:rFonts w:ascii="PT Astra Serif" w:hAnsi="PT Astra Serif"/>
          <w:sz w:val="28"/>
        </w:rPr>
      </w:pPr>
      <w:r>
        <w:rPr>
          <w:rFonts w:ascii="PT Astra Serif" w:hAnsi="PT Astra Serif"/>
          <w:sz w:val="28"/>
        </w:rPr>
        <w:t xml:space="preserve">1.2. </w:t>
      </w:r>
      <w:r>
        <w:rPr>
          <w:rFonts w:ascii="PT Astra Serif" w:hAnsi="PT Astra Serif"/>
          <w:sz w:val="28"/>
        </w:rPr>
        <w:t xml:space="preserve">Оценка воздействия на окружающую среду проводится юридическим или физическим лицом, отвечающим за подготовку документации по планируемой хозяйственной и иной деятельности, в том числе представляющим документацию по планируемой хозяйственной и иной деятельности на экологическую экспертизу в соответствии с Федеральным законом </w:t>
      </w:r>
      <w:r>
        <w:rPr>
          <w:rFonts w:ascii="PT Astra Serif" w:hAnsi="PT Astra Serif"/>
          <w:sz w:val="28"/>
        </w:rPr>
        <w:t>от 23.11.1995 №</w:t>
      </w:r>
      <w:r>
        <w:rPr>
          <w:rFonts w:ascii="PT Astra Serif" w:hAnsi="PT Astra Serif"/>
          <w:sz w:val="28"/>
        </w:rPr>
        <w:t xml:space="preserve"> 174-ФЗ  «Об экологической экспертизе»</w:t>
      </w:r>
      <w:r>
        <w:rPr>
          <w:rFonts w:ascii="PT Astra Serif" w:hAnsi="PT Astra Serif"/>
          <w:sz w:val="28"/>
        </w:rPr>
        <w:t xml:space="preserve"> </w:t>
      </w:r>
      <w:r>
        <w:rPr>
          <w:rFonts w:ascii="PT Astra Serif" w:hAnsi="PT Astra Serif"/>
          <w:sz w:val="28"/>
        </w:rPr>
        <w:t>(далее - заказчик), или физическим или юридическим лицом, которому заказчик предоставил право на проведение работ по</w:t>
      </w:r>
      <w:r>
        <w:rPr>
          <w:rFonts w:ascii="PT Astra Serif" w:hAnsi="PT Astra Serif"/>
          <w:sz w:val="28"/>
        </w:rPr>
        <w:t xml:space="preserve"> оценке воздействия на окружающую среду (далее - исполнитель). </w:t>
      </w:r>
    </w:p>
    <w:p w14:paraId="50000000">
      <w:pPr>
        <w:widowControl w:val="1"/>
        <w:ind w:firstLine="709"/>
        <w:jc w:val="both"/>
        <w:rPr>
          <w:rFonts w:ascii="PT Astra Serif" w:hAnsi="PT Astra Serif"/>
          <w:sz w:val="28"/>
        </w:rPr>
      </w:pPr>
      <w:r>
        <w:rPr>
          <w:rFonts w:ascii="PT Astra Serif" w:hAnsi="PT Astra Serif"/>
          <w:sz w:val="28"/>
        </w:rPr>
        <w:t>1.3.</w:t>
      </w:r>
      <w:r>
        <w:rPr>
          <w:rFonts w:ascii="PT Astra Serif" w:hAnsi="PT Astra Serif"/>
          <w:sz w:val="28"/>
        </w:rPr>
        <w:t>Реализация Порядка направле</w:t>
      </w:r>
      <w:r>
        <w:rPr>
          <w:rFonts w:ascii="PT Astra Serif" w:hAnsi="PT Astra Serif"/>
          <w:sz w:val="28"/>
        </w:rPr>
        <w:t xml:space="preserve">на на решение следующих задач: </w:t>
      </w:r>
    </w:p>
    <w:p w14:paraId="51000000">
      <w:pPr>
        <w:widowControl w:val="1"/>
        <w:ind w:firstLine="709"/>
        <w:jc w:val="both"/>
        <w:rPr>
          <w:rFonts w:ascii="PT Astra Serif" w:hAnsi="PT Astra Serif"/>
          <w:sz w:val="28"/>
        </w:rPr>
      </w:pPr>
      <w:r>
        <w:rPr>
          <w:rFonts w:ascii="PT Astra Serif" w:hAnsi="PT Astra Serif"/>
          <w:sz w:val="28"/>
        </w:rPr>
        <w:t xml:space="preserve">1.3.1. </w:t>
      </w:r>
      <w:r>
        <w:rPr>
          <w:rFonts w:ascii="PT Astra Serif" w:hAnsi="PT Astra Serif"/>
          <w:sz w:val="28"/>
        </w:rPr>
        <w:t xml:space="preserve"> обеспечение участия общественности в подготовке и обсуждении материалов оценки воздействия на окружающую среду в отношении планируемой хозяйственной и иной деятельности, которая может оказать прямое или косвенное воздействие на окружающую среду на территории муниципального образования </w:t>
      </w:r>
      <w:r>
        <w:rPr>
          <w:rFonts w:ascii="PT Astra Serif" w:hAnsi="PT Astra Serif"/>
          <w:sz w:val="28"/>
        </w:rPr>
        <w:t>Щекинский</w:t>
      </w:r>
      <w:r>
        <w:rPr>
          <w:rFonts w:ascii="PT Astra Serif" w:hAnsi="PT Astra Serif"/>
          <w:sz w:val="28"/>
        </w:rPr>
        <w:t xml:space="preserve"> район</w:t>
      </w:r>
      <w:r>
        <w:rPr>
          <w:rFonts w:ascii="PT Astra Serif" w:hAnsi="PT Astra Serif"/>
          <w:sz w:val="28"/>
        </w:rPr>
        <w:t xml:space="preserve">, участия общественных организаций (объединений), учета общественного мнения; </w:t>
      </w:r>
    </w:p>
    <w:p w14:paraId="52000000">
      <w:pPr>
        <w:widowControl w:val="1"/>
        <w:ind w:firstLine="709"/>
        <w:jc w:val="both"/>
        <w:rPr>
          <w:rFonts w:ascii="PT Astra Serif" w:hAnsi="PT Astra Serif"/>
          <w:sz w:val="28"/>
        </w:rPr>
      </w:pPr>
      <w:r>
        <w:rPr>
          <w:rFonts w:ascii="PT Astra Serif" w:hAnsi="PT Astra Serif"/>
          <w:sz w:val="28"/>
        </w:rPr>
        <w:t>1.3.2.</w:t>
      </w:r>
      <w:r>
        <w:rPr>
          <w:rFonts w:ascii="PT Astra Serif" w:hAnsi="PT Astra Serif"/>
          <w:sz w:val="28"/>
        </w:rPr>
        <w:t xml:space="preserve"> информирование общественности о планируемой хозяйственной и иной деятельности, которая может оказать прямое или косвенное воздействие на окружающую среду на территории муниципального образования </w:t>
      </w:r>
      <w:r>
        <w:rPr>
          <w:rFonts w:ascii="PT Astra Serif" w:hAnsi="PT Astra Serif"/>
          <w:sz w:val="28"/>
        </w:rPr>
        <w:t>Щекинский</w:t>
      </w:r>
      <w:r>
        <w:rPr>
          <w:rFonts w:ascii="PT Astra Serif" w:hAnsi="PT Astra Serif"/>
          <w:sz w:val="28"/>
        </w:rPr>
        <w:t xml:space="preserve"> район</w:t>
      </w:r>
      <w:r>
        <w:rPr>
          <w:rFonts w:ascii="PT Astra Serif" w:hAnsi="PT Astra Serif"/>
          <w:sz w:val="28"/>
        </w:rPr>
        <w:t xml:space="preserve">; </w:t>
      </w:r>
    </w:p>
    <w:p w14:paraId="53000000">
      <w:pPr>
        <w:widowControl w:val="1"/>
        <w:ind w:firstLine="709"/>
        <w:jc w:val="both"/>
        <w:rPr>
          <w:rFonts w:ascii="PT Astra Serif" w:hAnsi="PT Astra Serif"/>
          <w:sz w:val="28"/>
        </w:rPr>
      </w:pPr>
      <w:r>
        <w:rPr>
          <w:rFonts w:ascii="PT Astra Serif" w:hAnsi="PT Astra Serif"/>
          <w:sz w:val="28"/>
        </w:rPr>
        <w:t>1.3.3.</w:t>
      </w:r>
      <w:r>
        <w:rPr>
          <w:rFonts w:ascii="PT Astra Serif" w:hAnsi="PT Astra Serif"/>
          <w:sz w:val="28"/>
        </w:rPr>
        <w:t xml:space="preserve">выявление и учет общественных предпочтений при принятии юридическим или физическим лицом, отвечающим за подготовку документации по планируемой хозяйственной и иной деятельности, которая может оказать прямое или косвенное воздействие на окружающую среду на территории муниципального образования </w:t>
      </w:r>
      <w:r>
        <w:rPr>
          <w:rFonts w:ascii="PT Astra Serif" w:hAnsi="PT Astra Serif"/>
          <w:sz w:val="28"/>
        </w:rPr>
        <w:t>Щекинский</w:t>
      </w:r>
      <w:r>
        <w:rPr>
          <w:rFonts w:ascii="PT Astra Serif" w:hAnsi="PT Astra Serif"/>
          <w:sz w:val="28"/>
        </w:rPr>
        <w:t xml:space="preserve"> район</w:t>
      </w:r>
      <w:r>
        <w:rPr>
          <w:rFonts w:ascii="PT Astra Serif" w:hAnsi="PT Astra Serif"/>
          <w:sz w:val="28"/>
        </w:rPr>
        <w:t xml:space="preserve">, решений, касающихся планируемой хозяйственной и иной деятельности. </w:t>
      </w:r>
    </w:p>
    <w:p w14:paraId="54000000">
      <w:pPr>
        <w:widowControl w:val="1"/>
        <w:ind w:firstLine="709"/>
        <w:jc w:val="both"/>
        <w:rPr>
          <w:rFonts w:ascii="PT Astra Serif" w:hAnsi="PT Astra Serif"/>
          <w:sz w:val="28"/>
        </w:rPr>
      </w:pPr>
      <w:r>
        <w:rPr>
          <w:rFonts w:ascii="PT Astra Serif" w:hAnsi="PT Astra Serif"/>
          <w:sz w:val="28"/>
        </w:rPr>
        <w:t>1.4.</w:t>
      </w:r>
      <w:r>
        <w:rPr>
          <w:rFonts w:ascii="PT Astra Serif" w:hAnsi="PT Astra Serif"/>
          <w:sz w:val="28"/>
        </w:rPr>
        <w:t xml:space="preserve"> Информация о назначении, ходе проведения и результатах общественных обсуждений размещается: </w:t>
      </w:r>
    </w:p>
    <w:p w14:paraId="55000000">
      <w:pPr>
        <w:widowControl w:val="1"/>
        <w:ind w:firstLine="709"/>
        <w:jc w:val="both"/>
        <w:rPr>
          <w:rFonts w:ascii="PT Astra Serif" w:hAnsi="PT Astra Serif"/>
          <w:sz w:val="28"/>
        </w:rPr>
      </w:pPr>
      <w:r>
        <w:rPr>
          <w:rFonts w:ascii="PT Astra Serif" w:hAnsi="PT Astra Serif"/>
          <w:sz w:val="28"/>
        </w:rPr>
        <w:t xml:space="preserve">на официальном сайте муниципального образования </w:t>
      </w:r>
      <w:r>
        <w:rPr>
          <w:rFonts w:ascii="PT Astra Serif" w:hAnsi="PT Astra Serif"/>
          <w:sz w:val="28"/>
        </w:rPr>
        <w:t>Щекинский</w:t>
      </w:r>
      <w:r>
        <w:rPr>
          <w:rFonts w:ascii="PT Astra Serif" w:hAnsi="PT Astra Serif"/>
          <w:sz w:val="28"/>
        </w:rPr>
        <w:t xml:space="preserve"> район </w:t>
      </w:r>
      <w:r>
        <w:rPr>
          <w:rFonts w:ascii="PT Astra Serif" w:hAnsi="PT Astra Serif"/>
          <w:sz w:val="28"/>
        </w:rPr>
        <w:t xml:space="preserve">в информационно-телекоммуникационной сети "Интернет", а также публикуется </w:t>
      </w:r>
      <w:r>
        <w:rPr>
          <w:rFonts w:ascii="PT Astra Serif" w:hAnsi="PT Astra Serif"/>
          <w:sz w:val="28"/>
        </w:rPr>
        <w:t xml:space="preserve"> </w:t>
      </w:r>
      <w:r>
        <w:rPr>
          <w:rFonts w:ascii="PT Astra Serif" w:hAnsi="PT Astra Serif"/>
          <w:sz w:val="28"/>
        </w:rPr>
        <w:t>в официальном печатном издании - информационном бюллетене «</w:t>
      </w:r>
      <w:r>
        <w:rPr>
          <w:rFonts w:ascii="PT Astra Serif" w:hAnsi="PT Astra Serif"/>
          <w:sz w:val="28"/>
        </w:rPr>
        <w:t>Щекинский</w:t>
      </w:r>
      <w:r>
        <w:rPr>
          <w:rFonts w:ascii="PT Astra Serif" w:hAnsi="PT Astra Serif"/>
          <w:sz w:val="28"/>
        </w:rPr>
        <w:t xml:space="preserve"> муниципальный вестник», или размещается в </w:t>
      </w:r>
      <w:r>
        <w:rPr>
          <w:rFonts w:ascii="PT Astra Serif" w:hAnsi="PT Astra Serif"/>
          <w:sz w:val="28"/>
        </w:rPr>
        <w:t>сетевом издании «</w:t>
      </w:r>
      <w:r>
        <w:rPr>
          <w:rFonts w:ascii="PT Astra Serif" w:hAnsi="PT Astra Serif"/>
          <w:sz w:val="28"/>
        </w:rPr>
        <w:t>Щекинский</w:t>
      </w:r>
      <w:r>
        <w:rPr>
          <w:rFonts w:ascii="PT Astra Serif" w:hAnsi="PT Astra Serif"/>
          <w:sz w:val="28"/>
        </w:rPr>
        <w:t xml:space="preserve"> муниципальный вестник (http://npa-schekino.ru, регистрация в качестве сетевого издания:</w:t>
      </w:r>
      <w:r>
        <w:rPr>
          <w:rFonts w:ascii="PT Astra Serif" w:hAnsi="PT Astra Serif"/>
          <w:sz w:val="28"/>
        </w:rPr>
        <w:t xml:space="preserve"> </w:t>
      </w:r>
      <w:r>
        <w:rPr>
          <w:rFonts w:ascii="PT Astra Serif" w:hAnsi="PT Astra Serif"/>
          <w:sz w:val="28"/>
        </w:rPr>
        <w:t>Эл № ФС 77-74320 от 19.11.2018).</w:t>
      </w:r>
    </w:p>
    <w:p w14:paraId="56000000">
      <w:pPr>
        <w:widowControl w:val="1"/>
        <w:ind w:firstLine="709"/>
        <w:jc w:val="both"/>
        <w:rPr>
          <w:rFonts w:ascii="PT Astra Serif" w:hAnsi="PT Astra Serif"/>
          <w:sz w:val="28"/>
        </w:rPr>
      </w:pPr>
      <w:r>
        <w:rPr>
          <w:rFonts w:ascii="PT Astra Serif" w:hAnsi="PT Astra Serif"/>
          <w:sz w:val="28"/>
        </w:rPr>
        <w:t>в федеральной государственной информационной системе состояния окружающей сред</w:t>
      </w:r>
      <w:r>
        <w:rPr>
          <w:rFonts w:ascii="PT Astra Serif" w:hAnsi="PT Astra Serif"/>
          <w:sz w:val="28"/>
        </w:rPr>
        <w:t>ы в соответствии с приложением №</w:t>
      </w:r>
      <w:r>
        <w:rPr>
          <w:rFonts w:ascii="PT Astra Serif" w:hAnsi="PT Astra Serif"/>
          <w:sz w:val="28"/>
        </w:rPr>
        <w:t xml:space="preserve"> 28 к Положению о федеральной государственной информационной системе состояния окружающей среды, утвержденному Постановлением Правительства Российской</w:t>
      </w:r>
      <w:r>
        <w:rPr>
          <w:rFonts w:ascii="PT Astra Serif" w:hAnsi="PT Astra Serif"/>
          <w:sz w:val="28"/>
        </w:rPr>
        <w:t xml:space="preserve"> Федерации от 19.03.2024 N 329  «</w:t>
      </w:r>
      <w:r>
        <w:rPr>
          <w:rFonts w:ascii="PT Astra Serif" w:hAnsi="PT Astra Serif"/>
          <w:sz w:val="28"/>
        </w:rPr>
        <w:t>О федеральной государственной информационной сис</w:t>
      </w:r>
      <w:r>
        <w:rPr>
          <w:rFonts w:ascii="PT Astra Serif" w:hAnsi="PT Astra Serif"/>
          <w:sz w:val="28"/>
        </w:rPr>
        <w:t>теме состояния окружающей среды»</w:t>
      </w:r>
      <w:r>
        <w:rPr>
          <w:rFonts w:ascii="PT Astra Serif" w:hAnsi="PT Astra Serif"/>
          <w:sz w:val="28"/>
        </w:rPr>
        <w:t xml:space="preserve">. </w:t>
      </w:r>
    </w:p>
    <w:p w14:paraId="57000000">
      <w:pPr>
        <w:widowControl w:val="1"/>
        <w:ind w:firstLine="709"/>
        <w:jc w:val="both"/>
        <w:rPr>
          <w:rFonts w:ascii="PT Astra Serif" w:hAnsi="PT Astra Serif"/>
          <w:sz w:val="28"/>
        </w:rPr>
      </w:pPr>
      <w:r>
        <w:rPr>
          <w:rFonts w:ascii="PT Astra Serif" w:hAnsi="PT Astra Serif"/>
          <w:sz w:val="28"/>
        </w:rPr>
        <w:t>1.5.</w:t>
      </w:r>
      <w:r>
        <w:rPr>
          <w:rFonts w:ascii="PT Astra Serif" w:hAnsi="PT Astra Serif"/>
          <w:sz w:val="28"/>
        </w:rPr>
        <w:t xml:space="preserve"> Объектом общественных обсуждений являются: </w:t>
      </w:r>
    </w:p>
    <w:p w14:paraId="58000000">
      <w:pPr>
        <w:widowControl w:val="1"/>
        <w:ind w:firstLine="709"/>
        <w:jc w:val="both"/>
        <w:rPr>
          <w:rFonts w:ascii="PT Astra Serif" w:hAnsi="PT Astra Serif"/>
          <w:sz w:val="28"/>
        </w:rPr>
      </w:pPr>
      <w:r>
        <w:rPr>
          <w:rFonts w:ascii="PT Astra Serif" w:hAnsi="PT Astra Serif"/>
          <w:sz w:val="28"/>
        </w:rPr>
        <w:t xml:space="preserve">проект технического задания, в случае принятия заказчиком решения о его подготовке (далее - Техническое задание); </w:t>
      </w:r>
    </w:p>
    <w:p w14:paraId="59000000">
      <w:pPr>
        <w:widowControl w:val="1"/>
        <w:ind w:firstLine="709"/>
        <w:jc w:val="both"/>
        <w:rPr>
          <w:rFonts w:ascii="PT Astra Serif" w:hAnsi="PT Astra Serif"/>
          <w:sz w:val="28"/>
        </w:rPr>
      </w:pPr>
      <w:r>
        <w:rPr>
          <w:rFonts w:ascii="PT Astra Serif" w:hAnsi="PT Astra Serif"/>
          <w:sz w:val="28"/>
        </w:rPr>
        <w:t xml:space="preserve">предварительные материалы оценки воздействия на окружающую среду; </w:t>
      </w:r>
    </w:p>
    <w:p w14:paraId="5A000000">
      <w:pPr>
        <w:widowControl w:val="1"/>
        <w:ind w:firstLine="709"/>
        <w:jc w:val="both"/>
        <w:rPr>
          <w:rFonts w:ascii="PT Astra Serif" w:hAnsi="PT Astra Serif"/>
          <w:sz w:val="28"/>
        </w:rPr>
      </w:pPr>
      <w:r>
        <w:rPr>
          <w:rFonts w:ascii="PT Astra Serif" w:hAnsi="PT Astra Serif"/>
          <w:sz w:val="28"/>
        </w:rPr>
        <w:t>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(в случае, если документация, обосновывающая планируемую хозяйственную и (или) иную деятельность, является объектом государственной экологической экспертизы в соответствии со статьями 11 и 12 Фед</w:t>
      </w:r>
      <w:r>
        <w:rPr>
          <w:rFonts w:ascii="PT Astra Serif" w:hAnsi="PT Astra Serif"/>
          <w:sz w:val="28"/>
        </w:rPr>
        <w:t>ерального закона от 23.11.1995  №</w:t>
      </w:r>
      <w:r>
        <w:rPr>
          <w:rFonts w:ascii="PT Astra Serif" w:hAnsi="PT Astra Serif"/>
          <w:sz w:val="28"/>
        </w:rPr>
        <w:t xml:space="preserve"> 174-</w:t>
      </w:r>
      <w:r>
        <w:rPr>
          <w:rFonts w:ascii="PT Astra Serif" w:hAnsi="PT Astra Serif"/>
          <w:sz w:val="28"/>
        </w:rPr>
        <w:t>ФЗ «Об экологической экспертизе»</w:t>
      </w:r>
      <w:r>
        <w:rPr>
          <w:rFonts w:ascii="PT Astra Serif" w:hAnsi="PT Astra Serif"/>
          <w:sz w:val="28"/>
        </w:rPr>
        <w:t xml:space="preserve"> (далее - Федеральный зако</w:t>
      </w:r>
      <w:r>
        <w:rPr>
          <w:rFonts w:ascii="PT Astra Serif" w:hAnsi="PT Astra Serif"/>
          <w:sz w:val="28"/>
        </w:rPr>
        <w:t xml:space="preserve">н «Об </w:t>
      </w:r>
      <w:r>
        <w:rPr>
          <w:rFonts w:ascii="PT Astra Serif" w:hAnsi="PT Astra Serif"/>
          <w:sz w:val="28"/>
        </w:rPr>
        <w:t>экологической экспертизе»</w:t>
      </w:r>
      <w:r>
        <w:rPr>
          <w:rFonts w:ascii="PT Astra Serif" w:hAnsi="PT Astra Serif"/>
          <w:sz w:val="28"/>
        </w:rPr>
        <w:t xml:space="preserve">). </w:t>
      </w:r>
    </w:p>
    <w:p w14:paraId="5B000000">
      <w:pPr>
        <w:widowControl w:val="1"/>
        <w:ind w:firstLine="709"/>
        <w:jc w:val="both"/>
        <w:rPr>
          <w:rFonts w:ascii="PT Astra Serif" w:hAnsi="PT Astra Serif"/>
          <w:sz w:val="28"/>
        </w:rPr>
      </w:pPr>
      <w:r>
        <w:rPr>
          <w:rFonts w:ascii="PT Astra Serif" w:hAnsi="PT Astra Serif"/>
          <w:sz w:val="28"/>
        </w:rPr>
        <w:t>1.6</w:t>
      </w:r>
      <w:r>
        <w:rPr>
          <w:rFonts w:ascii="PT Astra Serif" w:hAnsi="PT Astra Serif"/>
          <w:sz w:val="28"/>
        </w:rPr>
        <w:t xml:space="preserve">. Уполномоченным органом, ответственным за </w:t>
      </w:r>
      <w:r>
        <w:rPr>
          <w:rFonts w:ascii="PT Astra Serif" w:hAnsi="PT Astra Serif"/>
          <w:sz w:val="28"/>
        </w:rPr>
        <w:t>организацию</w:t>
      </w:r>
      <w:r>
        <w:rPr>
          <w:rFonts w:ascii="PT Astra Serif" w:hAnsi="PT Astra Serif"/>
          <w:sz w:val="28"/>
        </w:rPr>
        <w:t xml:space="preserve"> и проведение</w:t>
      </w:r>
      <w:r>
        <w:rPr>
          <w:rFonts w:ascii="PT Astra Serif" w:hAnsi="PT Astra Serif"/>
          <w:sz w:val="28"/>
        </w:rPr>
        <w:t xml:space="preserve"> общественных обсуждений</w:t>
      </w:r>
      <w:r>
        <w:rPr>
          <w:rFonts w:ascii="PT Astra Serif" w:hAnsi="PT Astra Serif"/>
          <w:sz w:val="28"/>
        </w:rPr>
        <w:t>,</w:t>
      </w:r>
      <w:r>
        <w:rPr>
          <w:rFonts w:ascii="PT Astra Serif" w:hAnsi="PT Astra Serif"/>
          <w:sz w:val="28"/>
        </w:rPr>
        <w:t xml:space="preserve"> </w:t>
      </w:r>
      <w:r>
        <w:rPr>
          <w:rFonts w:ascii="PT Astra Serif" w:hAnsi="PT Astra Serif"/>
          <w:sz w:val="28"/>
        </w:rPr>
        <w:t>является</w:t>
      </w:r>
      <w:r>
        <w:t xml:space="preserve"> </w:t>
      </w:r>
      <w:r>
        <w:rPr>
          <w:rFonts w:ascii="PT Astra Serif" w:hAnsi="PT Astra Serif"/>
          <w:sz w:val="28"/>
        </w:rPr>
        <w:t xml:space="preserve">администрация муниципального образования </w:t>
      </w:r>
      <w:r>
        <w:rPr>
          <w:rFonts w:ascii="PT Astra Serif" w:hAnsi="PT Astra Serif"/>
          <w:sz w:val="28"/>
        </w:rPr>
        <w:t>Щекинский</w:t>
      </w:r>
      <w:r>
        <w:rPr>
          <w:rFonts w:ascii="PT Astra Serif" w:hAnsi="PT Astra Serif"/>
          <w:sz w:val="28"/>
        </w:rPr>
        <w:t xml:space="preserve"> район </w:t>
      </w:r>
      <w:r>
        <w:rPr>
          <w:rFonts w:ascii="PT Astra Serif" w:hAnsi="PT Astra Serif"/>
          <w:sz w:val="28"/>
        </w:rPr>
        <w:t>(далее - уполномоченный орган)</w:t>
      </w:r>
      <w:r>
        <w:rPr>
          <w:rFonts w:ascii="PT Astra Serif" w:hAnsi="PT Astra Serif"/>
          <w:sz w:val="28"/>
        </w:rPr>
        <w:t xml:space="preserve"> в лице </w:t>
      </w:r>
      <w:r>
        <w:rPr>
          <w:rFonts w:ascii="PT Astra Serif" w:hAnsi="PT Astra Serif"/>
          <w:sz w:val="28"/>
        </w:rPr>
        <w:t>структурного подразделени</w:t>
      </w:r>
      <w:r>
        <w:rPr>
          <w:rFonts w:ascii="PT Astra Serif" w:hAnsi="PT Astra Serif"/>
          <w:sz w:val="28"/>
        </w:rPr>
        <w:t>я-</w:t>
      </w:r>
      <w:r>
        <w:rPr>
          <w:rFonts w:ascii="PT Astra Serif" w:hAnsi="PT Astra Serif"/>
          <w:sz w:val="28"/>
        </w:rPr>
        <w:t xml:space="preserve"> </w:t>
      </w:r>
      <w:r>
        <w:rPr>
          <w:rFonts w:ascii="PT Astra Serif" w:hAnsi="PT Astra Serif"/>
          <w:sz w:val="28"/>
        </w:rPr>
        <w:t xml:space="preserve"> </w:t>
      </w:r>
      <w:r>
        <w:rPr>
          <w:rFonts w:ascii="PT Astra Serif" w:hAnsi="PT Astra Serif"/>
          <w:sz w:val="28"/>
        </w:rPr>
        <w:t>Отдел</w:t>
      </w:r>
      <w:r>
        <w:rPr>
          <w:rFonts w:ascii="PT Astra Serif" w:hAnsi="PT Astra Serif"/>
          <w:sz w:val="28"/>
        </w:rPr>
        <w:t>а</w:t>
      </w:r>
      <w:r>
        <w:rPr>
          <w:rFonts w:ascii="PT Astra Serif" w:hAnsi="PT Astra Serif"/>
          <w:sz w:val="28"/>
        </w:rPr>
        <w:t xml:space="preserve"> по ГО, ЧС и охране окружающей среды</w:t>
      </w:r>
      <w:r>
        <w:rPr>
          <w:rFonts w:ascii="PT Astra Serif" w:hAnsi="PT Astra Serif"/>
          <w:sz w:val="28"/>
        </w:rPr>
        <w:t xml:space="preserve"> </w:t>
      </w:r>
    </w:p>
    <w:p w14:paraId="5C000000">
      <w:pPr>
        <w:widowControl w:val="1"/>
        <w:ind w:firstLine="709"/>
        <w:jc w:val="both"/>
        <w:rPr>
          <w:rFonts w:ascii="PT Astra Serif" w:hAnsi="PT Astra Serif"/>
          <w:sz w:val="28"/>
        </w:rPr>
      </w:pPr>
      <w:r>
        <w:rPr>
          <w:rFonts w:ascii="PT Astra Serif" w:hAnsi="PT Astra Serif"/>
          <w:sz w:val="28"/>
        </w:rPr>
        <w:t>1.7</w:t>
      </w:r>
      <w:r>
        <w:rPr>
          <w:rFonts w:ascii="PT Astra Serif" w:hAnsi="PT Astra Serif"/>
          <w:sz w:val="28"/>
        </w:rPr>
        <w:t>. Общественные обсуждения</w:t>
      </w:r>
      <w:r>
        <w:rPr>
          <w:rFonts w:ascii="PT Astra Serif" w:hAnsi="PT Astra Serif"/>
          <w:sz w:val="28"/>
        </w:rPr>
        <w:t xml:space="preserve"> проводятся с использованием средств дистанционного взаимодействия, в том числе федеральной государс</w:t>
      </w:r>
      <w:r>
        <w:rPr>
          <w:rFonts w:ascii="PT Astra Serif" w:hAnsi="PT Astra Serif"/>
          <w:sz w:val="28"/>
        </w:rPr>
        <w:t>твенной информационной системы «</w:t>
      </w:r>
      <w:r>
        <w:rPr>
          <w:rFonts w:ascii="PT Astra Serif" w:hAnsi="PT Astra Serif"/>
          <w:sz w:val="28"/>
        </w:rPr>
        <w:t xml:space="preserve">Единый портал государственных </w:t>
      </w:r>
      <w:r>
        <w:rPr>
          <w:rFonts w:ascii="PT Astra Serif" w:hAnsi="PT Astra Serif"/>
          <w:sz w:val="28"/>
        </w:rPr>
        <w:t>и муниципальных услуг (функций)»</w:t>
      </w:r>
      <w:r>
        <w:rPr>
          <w:rFonts w:ascii="PT Astra Serif" w:hAnsi="PT Astra Serif"/>
          <w:sz w:val="28"/>
        </w:rPr>
        <w:t>, иных государственных, региональных или муниципальных информационных систем, обеспечивающих проведение общественных обсуждений с использованием информационно-теле</w:t>
      </w:r>
      <w:r>
        <w:rPr>
          <w:rFonts w:ascii="PT Astra Serif" w:hAnsi="PT Astra Serif"/>
          <w:sz w:val="28"/>
        </w:rPr>
        <w:t>коммуникационной сети «Интернет»</w:t>
      </w:r>
      <w:r>
        <w:rPr>
          <w:rFonts w:ascii="PT Astra Serif" w:hAnsi="PT Astra Serif"/>
          <w:sz w:val="28"/>
        </w:rPr>
        <w:t xml:space="preserve">. </w:t>
      </w:r>
    </w:p>
    <w:p w14:paraId="5D000000">
      <w:pPr>
        <w:widowControl w:val="1"/>
        <w:ind w:firstLine="709"/>
        <w:jc w:val="both"/>
        <w:rPr>
          <w:rFonts w:ascii="PT Astra Serif" w:hAnsi="PT Astra Serif"/>
          <w:sz w:val="28"/>
        </w:rPr>
      </w:pPr>
      <w:r>
        <w:rPr>
          <w:rFonts w:ascii="PT Astra Serif" w:hAnsi="PT Astra Serif"/>
          <w:sz w:val="28"/>
        </w:rPr>
        <w:t>1.8</w:t>
      </w:r>
      <w:r>
        <w:rPr>
          <w:rFonts w:ascii="PT Astra Serif" w:hAnsi="PT Astra Serif"/>
          <w:sz w:val="28"/>
        </w:rPr>
        <w:t>. Общественные обсуждения включают комплекс мероприятий, направленных на информирование общественности</w:t>
      </w:r>
      <w:r>
        <w:rPr>
          <w:rFonts w:ascii="PT Astra Serif" w:hAnsi="PT Astra Serif"/>
          <w:sz w:val="28"/>
        </w:rPr>
        <w:t xml:space="preserve">  </w:t>
      </w:r>
      <w:r>
        <w:t>(</w:t>
      </w:r>
      <w:r>
        <w:rPr>
          <w:rFonts w:ascii="PT Astra Serif" w:hAnsi="PT Astra Serif"/>
          <w:sz w:val="28"/>
        </w:rPr>
        <w:t>граждане, общественные объединения, другие негосударственные некоммерчески</w:t>
      </w:r>
      <w:r>
        <w:rPr>
          <w:rFonts w:ascii="PT Astra Serif" w:hAnsi="PT Astra Serif"/>
          <w:sz w:val="28"/>
        </w:rPr>
        <w:t>е организации, юридические лица)</w:t>
      </w:r>
      <w:r>
        <w:rPr>
          <w:rFonts w:ascii="PT Astra Serif" w:hAnsi="PT Astra Serif"/>
          <w:sz w:val="28"/>
        </w:rPr>
        <w:t xml:space="preserve"> о планируемой хозяйственной и иной деятельности и ее возможном воздействии на окружающую среду, в целях обеспечения участия общественности, выявления общественного мнения и его учета в процессе оценки воздействия на окружающую среду. </w:t>
      </w:r>
    </w:p>
    <w:p w14:paraId="5E000000">
      <w:pPr>
        <w:widowControl w:val="1"/>
        <w:ind w:firstLine="709"/>
        <w:jc w:val="both"/>
        <w:rPr>
          <w:rFonts w:ascii="PT Astra Serif" w:hAnsi="PT Astra Serif"/>
          <w:sz w:val="28"/>
        </w:rPr>
      </w:pPr>
      <w:r>
        <w:rPr>
          <w:rFonts w:ascii="PT Astra Serif" w:hAnsi="PT Astra Serif"/>
          <w:sz w:val="28"/>
        </w:rPr>
        <w:t>1.9</w:t>
      </w:r>
      <w:r>
        <w:rPr>
          <w:rFonts w:ascii="PT Astra Serif" w:hAnsi="PT Astra Serif"/>
          <w:sz w:val="28"/>
        </w:rPr>
        <w:t>.</w:t>
      </w:r>
      <w:r>
        <w:rPr>
          <w:rFonts w:ascii="PT Astra Serif" w:hAnsi="PT Astra Serif"/>
          <w:sz w:val="28"/>
        </w:rPr>
        <w:t xml:space="preserve"> </w:t>
      </w:r>
      <w:r>
        <w:rPr>
          <w:rFonts w:ascii="PT Astra Serif" w:hAnsi="PT Astra Serif"/>
          <w:sz w:val="28"/>
        </w:rPr>
        <w:t>По инициативе граждан, а также уполномоченн</w:t>
      </w:r>
      <w:r>
        <w:rPr>
          <w:rFonts w:ascii="PT Astra Serif" w:hAnsi="PT Astra Serif"/>
          <w:sz w:val="28"/>
        </w:rPr>
        <w:t>ого</w:t>
      </w:r>
      <w:r>
        <w:rPr>
          <w:rFonts w:ascii="PT Astra Serif" w:hAnsi="PT Astra Serif"/>
          <w:sz w:val="28"/>
        </w:rPr>
        <w:t xml:space="preserve"> орган</w:t>
      </w:r>
      <w:r>
        <w:rPr>
          <w:rFonts w:ascii="PT Astra Serif" w:hAnsi="PT Astra Serif"/>
          <w:sz w:val="28"/>
        </w:rPr>
        <w:t>а</w:t>
      </w:r>
      <w:r>
        <w:rPr>
          <w:rFonts w:ascii="PT Astra Serif" w:hAnsi="PT Astra Serif"/>
          <w:sz w:val="28"/>
        </w:rPr>
        <w:t>, ответственн</w:t>
      </w:r>
      <w:r>
        <w:rPr>
          <w:rFonts w:ascii="PT Astra Serif" w:hAnsi="PT Astra Serif"/>
          <w:sz w:val="28"/>
        </w:rPr>
        <w:t>ого</w:t>
      </w:r>
      <w:r>
        <w:rPr>
          <w:rFonts w:ascii="PT Astra Serif" w:hAnsi="PT Astra Serif"/>
          <w:sz w:val="28"/>
        </w:rPr>
        <w:t xml:space="preserve"> за организацию и проведение общественных обсуждений, в рамках общественных обсуждений, за исключением общественных обсуждений по проекту технического задания, проводятся слушания в соответствии с настоящим Порядком. </w:t>
      </w:r>
    </w:p>
    <w:p w14:paraId="5F000000">
      <w:pPr>
        <w:widowControl w:val="1"/>
        <w:ind w:firstLine="709"/>
        <w:jc w:val="both"/>
        <w:rPr>
          <w:rFonts w:ascii="PT Astra Serif" w:hAnsi="PT Astra Serif"/>
          <w:sz w:val="28"/>
        </w:rPr>
      </w:pPr>
      <w:r>
        <w:rPr>
          <w:rFonts w:ascii="PT Astra Serif" w:hAnsi="PT Astra Serif"/>
          <w:sz w:val="28"/>
        </w:rPr>
        <w:t>1</w:t>
      </w:r>
      <w:r>
        <w:rPr>
          <w:rFonts w:ascii="PT Astra Serif" w:hAnsi="PT Astra Serif"/>
          <w:sz w:val="28"/>
        </w:rPr>
        <w:t>.</w:t>
      </w:r>
      <w:r>
        <w:rPr>
          <w:rFonts w:ascii="PT Astra Serif" w:hAnsi="PT Astra Serif"/>
          <w:sz w:val="28"/>
        </w:rPr>
        <w:t>1</w:t>
      </w:r>
      <w:r>
        <w:rPr>
          <w:rFonts w:ascii="PT Astra Serif" w:hAnsi="PT Astra Serif"/>
          <w:sz w:val="28"/>
        </w:rPr>
        <w:t>0</w:t>
      </w:r>
      <w:r>
        <w:rPr>
          <w:rFonts w:ascii="PT Astra Serif" w:hAnsi="PT Astra Serif"/>
          <w:sz w:val="28"/>
        </w:rPr>
        <w:t>.</w:t>
      </w:r>
      <w:r>
        <w:rPr>
          <w:rFonts w:ascii="PT Astra Serif" w:hAnsi="PT Astra Serif"/>
          <w:sz w:val="28"/>
        </w:rPr>
        <w:t xml:space="preserve"> </w:t>
      </w:r>
      <w:r>
        <w:rPr>
          <w:rFonts w:ascii="PT Astra Serif" w:hAnsi="PT Astra Serif"/>
          <w:sz w:val="28"/>
        </w:rPr>
        <w:t xml:space="preserve">Слушания проводятся по инициативе граждан путем направления в адрес уполномоченного органа соответствующей инициативы в произвольной форме посредством официального сайта муниципального образования </w:t>
      </w:r>
      <w:r>
        <w:rPr>
          <w:rFonts w:ascii="PT Astra Serif" w:hAnsi="PT Astra Serif"/>
          <w:sz w:val="28"/>
        </w:rPr>
        <w:t>Щекинский</w:t>
      </w:r>
      <w:r>
        <w:rPr>
          <w:rFonts w:ascii="PT Astra Serif" w:hAnsi="PT Astra Serif"/>
          <w:sz w:val="28"/>
        </w:rPr>
        <w:t xml:space="preserve"> район</w:t>
      </w:r>
      <w:r>
        <w:rPr>
          <w:rFonts w:ascii="PT Astra Serif" w:hAnsi="PT Astra Serif"/>
          <w:sz w:val="28"/>
        </w:rPr>
        <w:t xml:space="preserve"> в информационно-телекоммуникационной се</w:t>
      </w:r>
      <w:r>
        <w:rPr>
          <w:rFonts w:ascii="PT Astra Serif" w:hAnsi="PT Astra Serif"/>
          <w:sz w:val="28"/>
        </w:rPr>
        <w:t>ти «Интернет»</w:t>
      </w:r>
      <w:r>
        <w:rPr>
          <w:rFonts w:ascii="PT Astra Serif" w:hAnsi="PT Astra Serif"/>
          <w:sz w:val="28"/>
        </w:rPr>
        <w:t xml:space="preserve"> (далее - официальный сайт) или информационных систем (при наличии),</w:t>
      </w:r>
      <w:r>
        <w:t xml:space="preserve"> </w:t>
      </w:r>
      <w:r>
        <w:rPr>
          <w:rFonts w:ascii="PT Astra Serif" w:hAnsi="PT Astra Serif"/>
          <w:sz w:val="28"/>
        </w:rPr>
        <w:t>в письменной форме или в форме электронного документа в адрес уполномоченного органа по адресу</w:t>
      </w:r>
      <w:r>
        <w:rPr>
          <w:rFonts w:ascii="PT Astra Serif" w:hAnsi="PT Astra Serif"/>
          <w:sz w:val="28"/>
        </w:rPr>
        <w:t xml:space="preserve">, </w:t>
      </w:r>
      <w:r>
        <w:rPr>
          <w:rFonts w:ascii="PT Astra Serif" w:hAnsi="PT Astra Serif"/>
          <w:sz w:val="28"/>
        </w:rPr>
        <w:t>указанно</w:t>
      </w:r>
      <w:r>
        <w:rPr>
          <w:rFonts w:ascii="PT Astra Serif" w:hAnsi="PT Astra Serif"/>
          <w:sz w:val="28"/>
        </w:rPr>
        <w:t>му в уведомлении об обсуждениях</w:t>
      </w:r>
      <w:r>
        <w:rPr>
          <w:rFonts w:ascii="PT Astra Serif" w:hAnsi="PT Astra Serif"/>
          <w:sz w:val="28"/>
        </w:rPr>
        <w:t xml:space="preserve">: </w:t>
      </w:r>
    </w:p>
    <w:p w14:paraId="60000000">
      <w:pPr>
        <w:widowControl w:val="1"/>
        <w:ind w:firstLine="709"/>
        <w:jc w:val="both"/>
        <w:rPr>
          <w:rFonts w:ascii="PT Astra Serif" w:hAnsi="PT Astra Serif"/>
          <w:sz w:val="28"/>
        </w:rPr>
      </w:pPr>
      <w:r>
        <w:rPr>
          <w:rFonts w:ascii="PT Astra Serif" w:hAnsi="PT Astra Serif"/>
          <w:sz w:val="28"/>
        </w:rPr>
        <w:t>1.10</w:t>
      </w:r>
      <w:r>
        <w:rPr>
          <w:rFonts w:ascii="PT Astra Serif" w:hAnsi="PT Astra Serif"/>
          <w:sz w:val="28"/>
        </w:rPr>
        <w:t>.1</w:t>
      </w:r>
      <w:r>
        <w:rPr>
          <w:rFonts w:ascii="PT Astra Serif" w:hAnsi="PT Astra Serif"/>
          <w:sz w:val="28"/>
        </w:rPr>
        <w:t xml:space="preserve"> в течение 7 календарных дней </w:t>
      </w:r>
      <w:r>
        <w:rPr>
          <w:rFonts w:ascii="PT Astra Serif" w:hAnsi="PT Astra Serif"/>
          <w:sz w:val="28"/>
        </w:rPr>
        <w:t>с даты размещения</w:t>
      </w:r>
      <w:r>
        <w:rPr>
          <w:rFonts w:ascii="PT Astra Serif" w:hAnsi="PT Astra Serif"/>
          <w:sz w:val="28"/>
        </w:rPr>
        <w:t xml:space="preserve"> заказчиком (исполнителем) для ознакомления общественности объекта обсуждений; </w:t>
      </w:r>
    </w:p>
    <w:p w14:paraId="61000000">
      <w:pPr>
        <w:widowControl w:val="1"/>
        <w:ind w:firstLine="709"/>
        <w:jc w:val="both"/>
        <w:rPr>
          <w:rFonts w:ascii="PT Astra Serif" w:hAnsi="PT Astra Serif"/>
          <w:sz w:val="28"/>
        </w:rPr>
      </w:pPr>
      <w:r>
        <w:rPr>
          <w:rFonts w:ascii="PT Astra Serif" w:hAnsi="PT Astra Serif"/>
          <w:sz w:val="28"/>
        </w:rPr>
        <w:t>1.10</w:t>
      </w:r>
      <w:r>
        <w:rPr>
          <w:rFonts w:ascii="PT Astra Serif" w:hAnsi="PT Astra Serif"/>
          <w:sz w:val="28"/>
        </w:rPr>
        <w:t>.2.</w:t>
      </w:r>
      <w:r>
        <w:rPr>
          <w:rFonts w:ascii="PT Astra Serif" w:hAnsi="PT Astra Serif"/>
          <w:sz w:val="28"/>
        </w:rPr>
        <w:t xml:space="preserve"> в течение 1 рабочего дня </w:t>
      </w:r>
      <w:r>
        <w:rPr>
          <w:rFonts w:ascii="PT Astra Serif" w:hAnsi="PT Astra Serif"/>
          <w:sz w:val="28"/>
        </w:rPr>
        <w:t>с даты размещения</w:t>
      </w:r>
      <w:r>
        <w:rPr>
          <w:rFonts w:ascii="PT Astra Serif" w:hAnsi="PT Astra Serif"/>
          <w:sz w:val="28"/>
        </w:rPr>
        <w:t xml:space="preserve"> заказчиком (исполнителем) для ознакомления общественности следующих объектов обсуждений: </w:t>
      </w:r>
    </w:p>
    <w:p w14:paraId="62000000">
      <w:pPr>
        <w:widowControl w:val="1"/>
        <w:ind w:firstLine="709"/>
        <w:jc w:val="both"/>
        <w:rPr>
          <w:rFonts w:ascii="PT Astra Serif" w:hAnsi="PT Astra Serif"/>
          <w:sz w:val="28"/>
        </w:rPr>
      </w:pPr>
      <w:r>
        <w:rPr>
          <w:rFonts w:ascii="PT Astra Serif" w:hAnsi="PT Astra Serif"/>
          <w:sz w:val="28"/>
        </w:rPr>
        <w:t>предварительных материалов оценки воздействия на окружающую среду в отношении планируемой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I - III категорий, если такая деятельность не подлежит государственной экологической экспертизе в соответствии со статья</w:t>
      </w:r>
      <w:r>
        <w:rPr>
          <w:rFonts w:ascii="PT Astra Serif" w:hAnsi="PT Astra Serif"/>
          <w:sz w:val="28"/>
        </w:rPr>
        <w:t>ми 11</w:t>
      </w:r>
      <w:r>
        <w:rPr>
          <w:rFonts w:ascii="PT Astra Serif" w:hAnsi="PT Astra Serif"/>
          <w:sz w:val="28"/>
        </w:rPr>
        <w:t xml:space="preserve"> и 12 Федерального закона «Об экологической экспертизе»</w:t>
      </w:r>
      <w:r>
        <w:rPr>
          <w:rFonts w:ascii="PT Astra Serif" w:hAnsi="PT Astra Serif"/>
          <w:sz w:val="28"/>
        </w:rPr>
        <w:t>;</w:t>
      </w:r>
    </w:p>
    <w:p w14:paraId="63000000">
      <w:pPr>
        <w:widowControl w:val="1"/>
        <w:ind w:firstLine="709"/>
        <w:jc w:val="both"/>
        <w:rPr>
          <w:rFonts w:ascii="PT Astra Serif" w:hAnsi="PT Astra Serif"/>
          <w:sz w:val="28"/>
        </w:rPr>
      </w:pPr>
      <w:r>
        <w:rPr>
          <w:rFonts w:ascii="PT Astra Serif" w:hAnsi="PT Astra Serif"/>
          <w:sz w:val="28"/>
        </w:rPr>
        <w:t xml:space="preserve">предварительных материалов оценки воздействия на окружающую среду в отношении плана предупреждения и ликвидации разливов нефти и нефтепродуктов и (или) плана предупреждения и ликвидации разливов нефти и нефтепродуктов, в случае если указанный план является объектом государственной экологической экспертизы в соответствии со </w:t>
      </w:r>
      <w:r>
        <w:rPr>
          <w:rFonts w:ascii="PT Astra Serif" w:hAnsi="PT Astra Serif"/>
          <w:sz w:val="28"/>
        </w:rPr>
        <w:t>статьей 11 Федерального закона «</w:t>
      </w:r>
      <w:r>
        <w:rPr>
          <w:rFonts w:ascii="PT Astra Serif" w:hAnsi="PT Astra Serif"/>
          <w:sz w:val="28"/>
        </w:rPr>
        <w:t>Об</w:t>
      </w:r>
      <w:r>
        <w:rPr>
          <w:rFonts w:ascii="PT Astra Serif" w:hAnsi="PT Astra Serif"/>
          <w:sz w:val="28"/>
        </w:rPr>
        <w:t xml:space="preserve"> экологической экспертизе»</w:t>
      </w:r>
      <w:r>
        <w:rPr>
          <w:rFonts w:ascii="PT Astra Serif" w:hAnsi="PT Astra Serif"/>
          <w:sz w:val="28"/>
        </w:rPr>
        <w:t>;</w:t>
      </w:r>
    </w:p>
    <w:p w14:paraId="64000000">
      <w:pPr>
        <w:widowControl w:val="1"/>
        <w:ind w:firstLine="709"/>
        <w:jc w:val="both"/>
        <w:rPr>
          <w:rFonts w:ascii="PT Astra Serif" w:hAnsi="PT Astra Serif"/>
          <w:sz w:val="28"/>
        </w:rPr>
      </w:pPr>
      <w:r>
        <w:rPr>
          <w:rFonts w:ascii="PT Astra Serif" w:hAnsi="PT Astra Serif"/>
          <w:sz w:val="28"/>
        </w:rPr>
        <w:t xml:space="preserve">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w:t>
      </w:r>
      <w:r>
        <w:rPr>
          <w:rFonts w:ascii="PT Astra Serif" w:hAnsi="PT Astra Serif"/>
          <w:sz w:val="28"/>
        </w:rPr>
        <w:t>соотв</w:t>
      </w:r>
      <w:r>
        <w:rPr>
          <w:rFonts w:ascii="PT Astra Serif" w:hAnsi="PT Astra Serif"/>
          <w:sz w:val="28"/>
        </w:rPr>
        <w:t>е</w:t>
      </w:r>
      <w:r>
        <w:rPr>
          <w:rFonts w:ascii="PT Astra Serif" w:hAnsi="PT Astra Serif"/>
          <w:sz w:val="28"/>
        </w:rPr>
        <w:t>тствии</w:t>
      </w:r>
      <w:r>
        <w:rPr>
          <w:rFonts w:ascii="PT Astra Serif" w:hAnsi="PT Astra Serif"/>
          <w:sz w:val="28"/>
        </w:rPr>
        <w:t xml:space="preserve"> с отрицательным заключением государст</w:t>
      </w:r>
      <w:r>
        <w:rPr>
          <w:rFonts w:ascii="PT Astra Serif" w:hAnsi="PT Astra Serif"/>
          <w:sz w:val="28"/>
        </w:rPr>
        <w:t>венной экологической экспертизы.</w:t>
      </w:r>
    </w:p>
    <w:p w14:paraId="65000000">
      <w:pPr>
        <w:widowControl w:val="1"/>
        <w:ind w:firstLine="709"/>
        <w:jc w:val="both"/>
        <w:rPr>
          <w:rFonts w:ascii="PT Astra Serif" w:hAnsi="PT Astra Serif"/>
          <w:sz w:val="28"/>
        </w:rPr>
      </w:pPr>
      <w:r>
        <w:rPr>
          <w:rFonts w:ascii="PT Astra Serif" w:hAnsi="PT Astra Serif"/>
          <w:sz w:val="28"/>
        </w:rPr>
        <w:t>1.1</w:t>
      </w:r>
      <w:r>
        <w:rPr>
          <w:rFonts w:ascii="PT Astra Serif" w:hAnsi="PT Astra Serif"/>
          <w:sz w:val="28"/>
        </w:rPr>
        <w:t>1</w:t>
      </w:r>
      <w:r>
        <w:rPr>
          <w:rFonts w:ascii="PT Astra Serif" w:hAnsi="PT Astra Serif"/>
          <w:sz w:val="28"/>
        </w:rPr>
        <w:t>.</w:t>
      </w:r>
      <w:r>
        <w:rPr>
          <w:rFonts w:ascii="PT Astra Serif" w:hAnsi="PT Astra Serif"/>
          <w:sz w:val="28"/>
        </w:rPr>
        <w:t xml:space="preserve"> </w:t>
      </w:r>
      <w:r>
        <w:rPr>
          <w:rFonts w:ascii="PT Astra Serif" w:hAnsi="PT Astra Serif"/>
          <w:sz w:val="28"/>
        </w:rPr>
        <w:t xml:space="preserve">Слушания проводятся в указанные в уведомлении о слушаниях время и месте с возможностью участия в слушаниях с использованием средств дистанционного взаимодействия (при наличии технической возможности) и (или) без использования средств дистанционного взаимодействия (при отсутствии технической возможности). </w:t>
      </w:r>
    </w:p>
    <w:p w14:paraId="66000000">
      <w:pPr>
        <w:widowControl w:val="1"/>
        <w:ind w:firstLine="709"/>
        <w:jc w:val="both"/>
        <w:rPr>
          <w:rFonts w:ascii="PT Astra Serif" w:hAnsi="PT Astra Serif"/>
          <w:sz w:val="28"/>
        </w:rPr>
      </w:pPr>
      <w:r>
        <w:rPr>
          <w:rFonts w:ascii="PT Astra Serif" w:hAnsi="PT Astra Serif"/>
          <w:sz w:val="28"/>
        </w:rPr>
        <w:t>1</w:t>
      </w:r>
      <w:r>
        <w:rPr>
          <w:rFonts w:ascii="PT Astra Serif" w:hAnsi="PT Astra Serif"/>
          <w:sz w:val="28"/>
        </w:rPr>
        <w:t>.</w:t>
      </w:r>
      <w:r>
        <w:rPr>
          <w:rFonts w:ascii="PT Astra Serif" w:hAnsi="PT Astra Serif"/>
          <w:sz w:val="28"/>
        </w:rPr>
        <w:t>1</w:t>
      </w:r>
      <w:r>
        <w:rPr>
          <w:rFonts w:ascii="PT Astra Serif" w:hAnsi="PT Astra Serif"/>
          <w:sz w:val="28"/>
        </w:rPr>
        <w:t>2</w:t>
      </w:r>
      <w:r>
        <w:rPr>
          <w:rFonts w:ascii="PT Astra Serif" w:hAnsi="PT Astra Serif"/>
          <w:sz w:val="28"/>
        </w:rPr>
        <w:t xml:space="preserve">. </w:t>
      </w:r>
      <w:r>
        <w:rPr>
          <w:rFonts w:ascii="PT Astra Serif" w:hAnsi="PT Astra Serif"/>
          <w:sz w:val="28"/>
        </w:rPr>
        <w:t>В случае проведения слушаний при налич</w:t>
      </w:r>
      <w:r>
        <w:rPr>
          <w:rFonts w:ascii="PT Astra Serif" w:hAnsi="PT Astra Serif"/>
          <w:sz w:val="28"/>
        </w:rPr>
        <w:t>ии у у</w:t>
      </w:r>
      <w:r>
        <w:rPr>
          <w:rFonts w:ascii="PT Astra Serif" w:hAnsi="PT Astra Serif"/>
          <w:sz w:val="28"/>
        </w:rPr>
        <w:t xml:space="preserve">полномоченного органа технической возможности обеспечить участие в слушаниях с использованием средств дистанционного взаимодействия допускается участие заказчика (исполнителя) в указанных слушаниях с использованием средств дистанционного взаимодействия. </w:t>
      </w:r>
    </w:p>
    <w:p w14:paraId="67000000">
      <w:pPr>
        <w:widowControl w:val="1"/>
        <w:ind w:firstLine="709"/>
        <w:jc w:val="both"/>
        <w:rPr>
          <w:rFonts w:ascii="PT Astra Serif" w:hAnsi="PT Astra Serif"/>
          <w:sz w:val="28"/>
        </w:rPr>
      </w:pPr>
      <w:r>
        <w:rPr>
          <w:rFonts w:ascii="PT Astra Serif" w:hAnsi="PT Astra Serif"/>
          <w:sz w:val="28"/>
        </w:rPr>
        <w:t>1</w:t>
      </w:r>
      <w:r>
        <w:rPr>
          <w:rFonts w:ascii="PT Astra Serif" w:hAnsi="PT Astra Serif"/>
          <w:sz w:val="28"/>
        </w:rPr>
        <w:t>.</w:t>
      </w:r>
      <w:r>
        <w:rPr>
          <w:rFonts w:ascii="PT Astra Serif" w:hAnsi="PT Astra Serif"/>
          <w:sz w:val="28"/>
        </w:rPr>
        <w:t>1</w:t>
      </w:r>
      <w:r>
        <w:rPr>
          <w:rFonts w:ascii="PT Astra Serif" w:hAnsi="PT Astra Serif"/>
          <w:sz w:val="28"/>
        </w:rPr>
        <w:t>3</w:t>
      </w:r>
      <w:r>
        <w:rPr>
          <w:rFonts w:ascii="PT Astra Serif" w:hAnsi="PT Astra Serif"/>
          <w:sz w:val="28"/>
        </w:rPr>
        <w:t xml:space="preserve">. При внесении инициативы о проведении слушаний гражданином указываются следующие сведения: фамилия, имя, отчество (при наличии), дата рождения, адрес места жительства (регистрации), телефон, адрес электронной почты (при наличии), согласие на обработку персональных данных в соответствии с законодательством Российской Федерации в области персональных данных. </w:t>
      </w:r>
    </w:p>
    <w:p w14:paraId="68000000">
      <w:pPr>
        <w:widowControl w:val="1"/>
        <w:ind w:firstLine="709"/>
        <w:jc w:val="both"/>
        <w:rPr>
          <w:rFonts w:ascii="PT Astra Serif" w:hAnsi="PT Astra Serif"/>
          <w:sz w:val="28"/>
        </w:rPr>
      </w:pPr>
      <w:r>
        <w:rPr>
          <w:rFonts w:ascii="PT Astra Serif" w:hAnsi="PT Astra Serif"/>
          <w:sz w:val="28"/>
        </w:rPr>
        <w:t xml:space="preserve">  </w:t>
      </w:r>
    </w:p>
    <w:p w14:paraId="69000000">
      <w:pPr>
        <w:widowControl w:val="1"/>
        <w:ind/>
        <w:jc w:val="center"/>
        <w:rPr>
          <w:rFonts w:ascii="PT Astra Serif" w:hAnsi="PT Astra Serif"/>
          <w:b w:val="1"/>
          <w:sz w:val="28"/>
        </w:rPr>
      </w:pPr>
      <w:r>
        <w:rPr>
          <w:rFonts w:ascii="PT Astra Serif" w:hAnsi="PT Astra Serif"/>
          <w:b w:val="1"/>
          <w:sz w:val="28"/>
        </w:rPr>
        <w:t>2. Состав участников общественных обсуждений</w:t>
      </w:r>
    </w:p>
    <w:p w14:paraId="6A000000">
      <w:pPr>
        <w:widowControl w:val="1"/>
        <w:ind w:firstLine="709"/>
        <w:jc w:val="both"/>
        <w:rPr>
          <w:rFonts w:ascii="PT Astra Serif" w:hAnsi="PT Astra Serif"/>
          <w:sz w:val="28"/>
        </w:rPr>
      </w:pPr>
      <w:r>
        <w:rPr>
          <w:rFonts w:ascii="PT Astra Serif" w:hAnsi="PT Astra Serif"/>
          <w:sz w:val="28"/>
        </w:rPr>
        <w:t xml:space="preserve">  </w:t>
      </w:r>
    </w:p>
    <w:p w14:paraId="6B000000">
      <w:pPr>
        <w:widowControl w:val="1"/>
        <w:ind w:firstLine="709"/>
        <w:jc w:val="both"/>
        <w:rPr>
          <w:rFonts w:ascii="PT Astra Serif" w:hAnsi="PT Astra Serif"/>
          <w:sz w:val="28"/>
        </w:rPr>
      </w:pPr>
      <w:r>
        <w:rPr>
          <w:rFonts w:ascii="PT Astra Serif" w:hAnsi="PT Astra Serif"/>
          <w:sz w:val="28"/>
        </w:rPr>
        <w:t xml:space="preserve">2.1. Участниками общественных обсуждений являются граждане, общественные объединения и другие негосударственные некоммерческие организации, юридические лица. </w:t>
      </w:r>
    </w:p>
    <w:p w14:paraId="6C000000">
      <w:pPr>
        <w:widowControl w:val="1"/>
        <w:ind w:firstLine="709"/>
        <w:jc w:val="both"/>
        <w:rPr>
          <w:rFonts w:ascii="PT Astra Serif" w:hAnsi="PT Astra Serif"/>
          <w:sz w:val="28"/>
        </w:rPr>
      </w:pPr>
      <w:r>
        <w:rPr>
          <w:rFonts w:ascii="PT Astra Serif" w:hAnsi="PT Astra Serif"/>
          <w:sz w:val="28"/>
        </w:rPr>
        <w:t xml:space="preserve">2.2. </w:t>
      </w:r>
      <w:r>
        <w:rPr>
          <w:rFonts w:ascii="PT Astra Serif" w:hAnsi="PT Astra Serif"/>
          <w:sz w:val="28"/>
        </w:rPr>
        <w:t xml:space="preserve">Проведение общественных обсуждений осуществляется администрацией муниципального образования </w:t>
      </w:r>
      <w:r>
        <w:rPr>
          <w:rFonts w:ascii="PT Astra Serif" w:hAnsi="PT Astra Serif"/>
          <w:sz w:val="28"/>
        </w:rPr>
        <w:t>Щекинский</w:t>
      </w:r>
      <w:r>
        <w:rPr>
          <w:rFonts w:ascii="PT Astra Serif" w:hAnsi="PT Astra Serif"/>
          <w:sz w:val="28"/>
        </w:rPr>
        <w:t xml:space="preserve"> район в лице уполномоченного органа</w:t>
      </w:r>
      <w:r>
        <w:rPr>
          <w:rFonts w:ascii="PT Astra Serif" w:hAnsi="PT Astra Serif"/>
          <w:sz w:val="28"/>
        </w:rPr>
        <w:t xml:space="preserve"> при участии заказчика (исполнителя). </w:t>
      </w:r>
    </w:p>
    <w:p w14:paraId="6D000000">
      <w:pPr>
        <w:widowControl w:val="1"/>
        <w:ind w:firstLine="709"/>
        <w:jc w:val="both"/>
        <w:rPr>
          <w:rFonts w:ascii="PT Astra Serif" w:hAnsi="PT Astra Serif"/>
          <w:sz w:val="28"/>
        </w:rPr>
      </w:pPr>
      <w:r>
        <w:rPr>
          <w:rFonts w:ascii="PT Astra Serif" w:hAnsi="PT Astra Serif"/>
          <w:sz w:val="28"/>
        </w:rPr>
        <w:t xml:space="preserve">  </w:t>
      </w:r>
    </w:p>
    <w:p w14:paraId="6E000000">
      <w:pPr>
        <w:widowControl w:val="1"/>
        <w:ind/>
        <w:jc w:val="center"/>
        <w:rPr>
          <w:rFonts w:ascii="PT Astra Serif" w:hAnsi="PT Astra Serif"/>
          <w:b w:val="1"/>
          <w:sz w:val="28"/>
        </w:rPr>
      </w:pPr>
      <w:r>
        <w:rPr>
          <w:rFonts w:ascii="PT Astra Serif" w:hAnsi="PT Astra Serif"/>
          <w:b w:val="1"/>
          <w:sz w:val="28"/>
        </w:rPr>
        <w:t>3. Общественные обсуждения</w:t>
      </w:r>
    </w:p>
    <w:p w14:paraId="6F000000">
      <w:pPr>
        <w:widowControl w:val="1"/>
        <w:ind/>
        <w:jc w:val="center"/>
        <w:rPr>
          <w:rFonts w:ascii="PT Astra Serif" w:hAnsi="PT Astra Serif"/>
          <w:b w:val="1"/>
          <w:sz w:val="28"/>
        </w:rPr>
      </w:pPr>
      <w:r>
        <w:rPr>
          <w:rFonts w:ascii="PT Astra Serif" w:hAnsi="PT Astra Serif"/>
          <w:b w:val="1"/>
          <w:sz w:val="28"/>
        </w:rPr>
        <w:t>(слушания в рамках общественных обсуждений)</w:t>
      </w:r>
    </w:p>
    <w:p w14:paraId="70000000">
      <w:pPr>
        <w:widowControl w:val="1"/>
        <w:ind w:firstLine="709"/>
        <w:jc w:val="center"/>
        <w:rPr>
          <w:rFonts w:ascii="PT Astra Serif" w:hAnsi="PT Astra Serif"/>
          <w:b w:val="1"/>
          <w:sz w:val="28"/>
        </w:rPr>
      </w:pPr>
    </w:p>
    <w:p w14:paraId="71000000">
      <w:pPr>
        <w:widowControl w:val="1"/>
        <w:ind w:firstLine="709"/>
        <w:jc w:val="both"/>
        <w:rPr>
          <w:rFonts w:ascii="PT Astra Serif" w:hAnsi="PT Astra Serif"/>
          <w:sz w:val="28"/>
        </w:rPr>
      </w:pPr>
      <w:r>
        <w:rPr>
          <w:rFonts w:ascii="PT Astra Serif" w:hAnsi="PT Astra Serif"/>
          <w:sz w:val="28"/>
        </w:rPr>
        <w:t xml:space="preserve">3.1. Для организации и проведения общественных обсуждений заказчиком (исполнителем) не </w:t>
      </w:r>
      <w:r>
        <w:rPr>
          <w:rFonts w:ascii="PT Astra Serif" w:hAnsi="PT Astra Serif"/>
          <w:sz w:val="28"/>
        </w:rPr>
        <w:t>позднее</w:t>
      </w:r>
      <w:r>
        <w:rPr>
          <w:rFonts w:ascii="PT Astra Serif" w:hAnsi="PT Astra Serif"/>
          <w:sz w:val="28"/>
        </w:rPr>
        <w:t xml:space="preserve"> чем за 5 рабочих дней до планируемого дня размещения объекта обсуждений представляется в уполномоченный орган уведомление об обсуждениях, которое должно содержать информацию об объекте обсуждений, подлежащем рассмотрению на общественных обсуждениях, установленную пунктом 24 Правил проведения оценки воздействия на окружающую среду, утвержденных Постановлением Правительства Росси</w:t>
      </w:r>
      <w:r>
        <w:rPr>
          <w:rFonts w:ascii="PT Astra Serif" w:hAnsi="PT Astra Serif"/>
          <w:sz w:val="28"/>
        </w:rPr>
        <w:t>йской Федерации от 28.11.2024 №</w:t>
      </w:r>
      <w:r>
        <w:rPr>
          <w:rFonts w:ascii="PT Astra Serif" w:hAnsi="PT Astra Serif"/>
          <w:sz w:val="28"/>
        </w:rPr>
        <w:t xml:space="preserve">1644 </w:t>
      </w:r>
      <w:r>
        <w:rPr>
          <w:rFonts w:ascii="PT Astra Serif" w:hAnsi="PT Astra Serif"/>
          <w:sz w:val="28"/>
        </w:rPr>
        <w:t>«</w:t>
      </w:r>
      <w:r>
        <w:rPr>
          <w:rFonts w:ascii="PT Astra Serif" w:hAnsi="PT Astra Serif"/>
          <w:sz w:val="28"/>
        </w:rPr>
        <w:t xml:space="preserve">О порядке проведения оценки </w:t>
      </w:r>
      <w:r>
        <w:rPr>
          <w:rFonts w:ascii="PT Astra Serif" w:hAnsi="PT Astra Serif"/>
          <w:sz w:val="28"/>
        </w:rPr>
        <w:t>воздействия на окружающую среду»</w:t>
      </w:r>
      <w:r>
        <w:rPr>
          <w:rFonts w:ascii="PT Astra Serif" w:hAnsi="PT Astra Serif"/>
          <w:sz w:val="28"/>
        </w:rPr>
        <w:t xml:space="preserve"> (далее - Правила). </w:t>
      </w:r>
    </w:p>
    <w:p w14:paraId="72000000">
      <w:pPr>
        <w:widowControl w:val="1"/>
        <w:ind w:firstLine="709"/>
        <w:jc w:val="both"/>
        <w:rPr>
          <w:rFonts w:ascii="PT Astra Serif" w:hAnsi="PT Astra Serif"/>
          <w:sz w:val="28"/>
        </w:rPr>
      </w:pPr>
      <w:r>
        <w:rPr>
          <w:rFonts w:ascii="PT Astra Serif" w:hAnsi="PT Astra Serif"/>
          <w:sz w:val="28"/>
        </w:rPr>
        <w:t xml:space="preserve">3.2. </w:t>
      </w:r>
      <w:r>
        <w:rPr>
          <w:rFonts w:ascii="PT Astra Serif" w:hAnsi="PT Astra Serif"/>
          <w:sz w:val="28"/>
        </w:rPr>
        <w:t xml:space="preserve">Уведомление об обсуждениях направляется в форме электронного документа, в том числе </w:t>
      </w:r>
      <w:r>
        <w:rPr>
          <w:rFonts w:ascii="PT Astra Serif" w:hAnsi="PT Astra Serif"/>
          <w:sz w:val="28"/>
        </w:rPr>
        <w:t xml:space="preserve">посредством официального сайта </w:t>
      </w:r>
      <w:r>
        <w:rPr>
          <w:rFonts w:ascii="PT Astra Serif" w:hAnsi="PT Astra Serif"/>
          <w:sz w:val="28"/>
        </w:rPr>
        <w:t>или информационных систем (при наличии), или на адрес электронной почты уполномоченного органа, или любым иным способом.</w:t>
      </w:r>
    </w:p>
    <w:p w14:paraId="73000000">
      <w:pPr>
        <w:widowControl w:val="1"/>
        <w:ind w:firstLine="709"/>
        <w:jc w:val="both"/>
        <w:rPr>
          <w:rFonts w:ascii="PT Astra Serif" w:hAnsi="PT Astra Serif"/>
          <w:sz w:val="28"/>
        </w:rPr>
      </w:pPr>
      <w:r>
        <w:rPr>
          <w:rFonts w:ascii="PT Astra Serif" w:hAnsi="PT Astra Serif"/>
          <w:sz w:val="28"/>
        </w:rPr>
        <w:t xml:space="preserve">3.3. Уполномоченный орган дополнительно указывает в уведомлении об обсуждениях: </w:t>
      </w:r>
    </w:p>
    <w:p w14:paraId="74000000">
      <w:pPr>
        <w:widowControl w:val="1"/>
        <w:ind w:firstLine="709"/>
        <w:jc w:val="both"/>
        <w:rPr>
          <w:rFonts w:ascii="PT Astra Serif" w:hAnsi="PT Astra Serif"/>
          <w:sz w:val="28"/>
        </w:rPr>
      </w:pPr>
      <w:r>
        <w:rPr>
          <w:rFonts w:ascii="PT Astra Serif" w:hAnsi="PT Astra Serif"/>
          <w:sz w:val="28"/>
        </w:rPr>
        <w:t xml:space="preserve">адрес в пределах места нахождения уполномоченного органа; </w:t>
      </w:r>
    </w:p>
    <w:p w14:paraId="75000000">
      <w:pPr>
        <w:widowControl w:val="1"/>
        <w:ind w:firstLine="709"/>
        <w:jc w:val="both"/>
        <w:rPr>
          <w:rFonts w:ascii="PT Astra Serif" w:hAnsi="PT Astra Serif"/>
          <w:sz w:val="28"/>
        </w:rPr>
      </w:pPr>
      <w:r>
        <w:rPr>
          <w:rFonts w:ascii="PT Astra Serif" w:hAnsi="PT Astra Serif"/>
          <w:sz w:val="28"/>
        </w:rPr>
        <w:t xml:space="preserve">контактные данные (телефон и адрес электронной почты, факс (при наличии) ответственного лица (ответственных лиц) со стороны уполномоченного органа; </w:t>
      </w:r>
    </w:p>
    <w:p w14:paraId="76000000">
      <w:pPr>
        <w:widowControl w:val="1"/>
        <w:ind w:firstLine="709"/>
        <w:jc w:val="both"/>
        <w:rPr>
          <w:rFonts w:ascii="PT Astra Serif" w:hAnsi="PT Astra Serif"/>
          <w:sz w:val="28"/>
        </w:rPr>
      </w:pPr>
      <w:r>
        <w:rPr>
          <w:rFonts w:ascii="PT Astra Serif" w:hAnsi="PT Astra Serif"/>
          <w:sz w:val="28"/>
        </w:rPr>
        <w:t xml:space="preserve">информацию о порядке, сроке и форме внесения участниками общественных обсуждений предложений и замечаний, касающихся объекта обсуждений; </w:t>
      </w:r>
    </w:p>
    <w:p w14:paraId="77000000">
      <w:pPr>
        <w:widowControl w:val="1"/>
        <w:ind w:firstLine="709"/>
        <w:jc w:val="both"/>
        <w:rPr>
          <w:rFonts w:ascii="PT Astra Serif" w:hAnsi="PT Astra Serif"/>
          <w:sz w:val="28"/>
        </w:rPr>
      </w:pPr>
      <w:r>
        <w:rPr>
          <w:rFonts w:ascii="PT Astra Serif" w:hAnsi="PT Astra Serif"/>
          <w:sz w:val="28"/>
        </w:rPr>
        <w:t xml:space="preserve">порядок инициирования гражданами проведения слушаний или в случае принятия по инициативе уполномоченного органа решения о проведении слушаний - дату, время и место проведения слушаний. </w:t>
      </w:r>
    </w:p>
    <w:p w14:paraId="78000000">
      <w:pPr>
        <w:widowControl w:val="1"/>
        <w:ind w:firstLine="709"/>
        <w:jc w:val="both"/>
        <w:rPr>
          <w:rFonts w:ascii="PT Astra Serif" w:hAnsi="PT Astra Serif"/>
          <w:sz w:val="28"/>
        </w:rPr>
      </w:pPr>
      <w:r>
        <w:rPr>
          <w:rFonts w:ascii="PT Astra Serif" w:hAnsi="PT Astra Serif"/>
          <w:sz w:val="28"/>
        </w:rPr>
        <w:t xml:space="preserve">3.4. Уполномоченный орган в течение 2 рабочих дней со дня поступления в соответствии с пунктом 3.1 настоящего Порядка уведомления об обсуждениях размещает его в соответствии с пунктом </w:t>
      </w:r>
      <w:r>
        <w:rPr>
          <w:rFonts w:ascii="PT Astra Serif" w:hAnsi="PT Astra Serif"/>
          <w:sz w:val="28"/>
        </w:rPr>
        <w:t>1.4</w:t>
      </w:r>
      <w:r>
        <w:rPr>
          <w:rFonts w:ascii="PT Astra Serif" w:hAnsi="PT Astra Serif"/>
          <w:sz w:val="28"/>
        </w:rPr>
        <w:t xml:space="preserve"> настоящего Порядка </w:t>
      </w:r>
      <w:r>
        <w:rPr>
          <w:rFonts w:ascii="PT Astra Serif" w:hAnsi="PT Astra Serif"/>
          <w:sz w:val="28"/>
        </w:rPr>
        <w:t>.</w:t>
      </w:r>
    </w:p>
    <w:p w14:paraId="79000000">
      <w:pPr>
        <w:widowControl w:val="1"/>
        <w:ind w:firstLine="709"/>
        <w:jc w:val="both"/>
        <w:rPr>
          <w:rFonts w:ascii="PT Astra Serif" w:hAnsi="PT Astra Serif"/>
          <w:sz w:val="28"/>
        </w:rPr>
      </w:pPr>
      <w:r>
        <w:rPr>
          <w:rFonts w:ascii="PT Astra Serif" w:hAnsi="PT Astra Serif"/>
          <w:sz w:val="28"/>
        </w:rPr>
        <w:t xml:space="preserve">3.5. Объект обсуждений размещается заказчиком (исполнителем) в информационно-телекоммуникационной сети "Интернет" в соответствии с пунктом 24 Правил, а также для очного ознакомления - согласно уведомлению об обсуждениях, в указанную в нем дату. Период размещения составляет: </w:t>
      </w:r>
    </w:p>
    <w:p w14:paraId="7A000000">
      <w:pPr>
        <w:widowControl w:val="1"/>
        <w:ind w:firstLine="709"/>
        <w:jc w:val="both"/>
        <w:rPr>
          <w:rFonts w:ascii="PT Astra Serif" w:hAnsi="PT Astra Serif"/>
          <w:sz w:val="28"/>
        </w:rPr>
      </w:pPr>
      <w:r>
        <w:rPr>
          <w:rFonts w:ascii="PT Astra Serif" w:hAnsi="PT Astra Serif"/>
          <w:sz w:val="28"/>
        </w:rPr>
        <w:t xml:space="preserve">а) 10 календарных дней в случае проведения общественных обсуждений: </w:t>
      </w:r>
    </w:p>
    <w:p w14:paraId="7B000000">
      <w:pPr>
        <w:widowControl w:val="1"/>
        <w:ind w:firstLine="709"/>
        <w:jc w:val="both"/>
        <w:rPr>
          <w:rFonts w:ascii="PT Astra Serif" w:hAnsi="PT Astra Serif"/>
          <w:sz w:val="28"/>
        </w:rPr>
      </w:pPr>
      <w:r>
        <w:rPr>
          <w:rFonts w:ascii="PT Astra Serif" w:hAnsi="PT Astra Serif"/>
          <w:sz w:val="28"/>
        </w:rPr>
        <w:t xml:space="preserve">проекта технического задания; </w:t>
      </w:r>
    </w:p>
    <w:p w14:paraId="7C000000">
      <w:pPr>
        <w:widowControl w:val="1"/>
        <w:ind w:firstLine="709"/>
        <w:jc w:val="both"/>
        <w:rPr>
          <w:rFonts w:ascii="PT Astra Serif" w:hAnsi="PT Astra Serif"/>
          <w:sz w:val="28"/>
        </w:rPr>
      </w:pPr>
      <w:r>
        <w:rPr>
          <w:rFonts w:ascii="PT Astra Serif" w:hAnsi="PT Astra Serif"/>
          <w:sz w:val="28"/>
        </w:rPr>
        <w:t>предварительных материалов оценки воздействия на окружающую среду в отношении планируемой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I - III категорий, если такая деятельность не подлежит государственной экологической экспертизе в соответствии со статьями 11</w:t>
      </w:r>
      <w:r>
        <w:rPr>
          <w:rFonts w:ascii="PT Astra Serif" w:hAnsi="PT Astra Serif"/>
          <w:sz w:val="28"/>
        </w:rPr>
        <w:t xml:space="preserve"> и 12 Федерального закона </w:t>
      </w:r>
      <w:r>
        <w:rPr>
          <w:rFonts w:ascii="PT Astra Serif" w:hAnsi="PT Astra Serif"/>
          <w:sz w:val="28"/>
        </w:rPr>
        <w:t>«</w:t>
      </w:r>
      <w:r>
        <w:rPr>
          <w:rFonts w:ascii="PT Astra Serif" w:hAnsi="PT Astra Serif"/>
          <w:sz w:val="28"/>
        </w:rPr>
        <w:t>Об экологической экспертизе</w:t>
      </w:r>
      <w:r>
        <w:rPr>
          <w:rFonts w:ascii="PT Astra Serif" w:hAnsi="PT Astra Serif"/>
          <w:sz w:val="28"/>
        </w:rPr>
        <w:t>»</w:t>
      </w:r>
      <w:r>
        <w:rPr>
          <w:rFonts w:ascii="PT Astra Serif" w:hAnsi="PT Astra Serif"/>
          <w:sz w:val="28"/>
        </w:rPr>
        <w:t xml:space="preserve">; </w:t>
      </w:r>
    </w:p>
    <w:p w14:paraId="7D000000">
      <w:pPr>
        <w:widowControl w:val="1"/>
        <w:ind w:firstLine="709"/>
        <w:jc w:val="both"/>
        <w:rPr>
          <w:rFonts w:ascii="PT Astra Serif" w:hAnsi="PT Astra Serif"/>
          <w:sz w:val="28"/>
        </w:rPr>
      </w:pPr>
      <w:r>
        <w:rPr>
          <w:rFonts w:ascii="PT Astra Serif" w:hAnsi="PT Astra Serif"/>
          <w:sz w:val="28"/>
        </w:rPr>
        <w:t xml:space="preserve">предварительных материалов оценки воздействия на окружающую среду в отношении плана предупреждения и ликвидации разливов нефти и нефтепродуктов и (или) плана предупреждения и ликвидации разливов нефти и нефтепродуктов, в случае если этот план является объектом государственной экологической экспертизы в соответствии со статьей 11 Федерального закона </w:t>
      </w:r>
      <w:r>
        <w:rPr>
          <w:rFonts w:ascii="PT Astra Serif" w:hAnsi="PT Astra Serif"/>
          <w:sz w:val="28"/>
        </w:rPr>
        <w:t>«</w:t>
      </w:r>
      <w:r>
        <w:rPr>
          <w:rFonts w:ascii="PT Astra Serif" w:hAnsi="PT Astra Serif"/>
          <w:sz w:val="28"/>
        </w:rPr>
        <w:t>Об экологической экспертизе</w:t>
      </w:r>
      <w:r>
        <w:rPr>
          <w:rFonts w:ascii="PT Astra Serif" w:hAnsi="PT Astra Serif"/>
          <w:sz w:val="28"/>
        </w:rPr>
        <w:t>»</w:t>
      </w:r>
      <w:r>
        <w:rPr>
          <w:rFonts w:ascii="PT Astra Serif" w:hAnsi="PT Astra Serif"/>
          <w:sz w:val="28"/>
        </w:rPr>
        <w:t xml:space="preserve">; </w:t>
      </w:r>
    </w:p>
    <w:p w14:paraId="7E000000">
      <w:pPr>
        <w:widowControl w:val="1"/>
        <w:ind w:firstLine="709"/>
        <w:jc w:val="both"/>
        <w:rPr>
          <w:rFonts w:ascii="PT Astra Serif" w:hAnsi="PT Astra Serif"/>
          <w:sz w:val="28"/>
        </w:rPr>
      </w:pPr>
      <w:r>
        <w:rPr>
          <w:rFonts w:ascii="PT Astra Serif" w:hAnsi="PT Astra Serif"/>
          <w:sz w:val="28"/>
        </w:rPr>
        <w:t xml:space="preserve">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соответствии с отрицательным заключением государственной экологической экспертизы; </w:t>
      </w:r>
    </w:p>
    <w:p w14:paraId="7F000000">
      <w:pPr>
        <w:widowControl w:val="1"/>
        <w:ind w:firstLine="709"/>
        <w:jc w:val="both"/>
        <w:rPr>
          <w:rFonts w:ascii="PT Astra Serif" w:hAnsi="PT Astra Serif"/>
          <w:sz w:val="28"/>
        </w:rPr>
      </w:pPr>
      <w:r>
        <w:rPr>
          <w:rFonts w:ascii="PT Astra Serif" w:hAnsi="PT Astra Serif"/>
          <w:sz w:val="28"/>
        </w:rPr>
        <w:t>б) 30 календарных дней в случае проведения общественных обсуждений объекта обсужде</w:t>
      </w:r>
      <w:r>
        <w:rPr>
          <w:rFonts w:ascii="PT Astra Serif" w:hAnsi="PT Astra Serif"/>
          <w:sz w:val="28"/>
        </w:rPr>
        <w:t>ний, не указанного в подпункте «а»</w:t>
      </w:r>
      <w:r>
        <w:rPr>
          <w:rFonts w:ascii="PT Astra Serif" w:hAnsi="PT Astra Serif"/>
          <w:sz w:val="28"/>
        </w:rPr>
        <w:t xml:space="preserve"> настоящего пункта. </w:t>
      </w:r>
    </w:p>
    <w:p w14:paraId="80000000">
      <w:pPr>
        <w:widowControl w:val="1"/>
        <w:ind w:firstLine="709"/>
        <w:jc w:val="both"/>
        <w:rPr>
          <w:rFonts w:ascii="PT Astra Serif" w:hAnsi="PT Astra Serif"/>
          <w:sz w:val="28"/>
        </w:rPr>
      </w:pPr>
      <w:r>
        <w:rPr>
          <w:rFonts w:ascii="PT Astra Serif" w:hAnsi="PT Astra Serif"/>
          <w:sz w:val="28"/>
        </w:rPr>
        <w:t xml:space="preserve">3.6. В случае поступления в уполномоченный орган инициативы </w:t>
      </w:r>
      <w:r>
        <w:rPr>
          <w:rFonts w:ascii="PT Astra Serif" w:hAnsi="PT Astra Serif"/>
          <w:sz w:val="28"/>
        </w:rPr>
        <w:t>граждан</w:t>
      </w:r>
      <w:r>
        <w:rPr>
          <w:rFonts w:ascii="PT Astra Serif" w:hAnsi="PT Astra Serif"/>
          <w:sz w:val="28"/>
        </w:rPr>
        <w:t xml:space="preserve"> о проведении слушаний уполномоченный орган определяет дату, время и место их проведения. </w:t>
      </w:r>
    </w:p>
    <w:p w14:paraId="81000000">
      <w:pPr>
        <w:widowControl w:val="1"/>
        <w:ind w:firstLine="709"/>
        <w:jc w:val="both"/>
        <w:rPr>
          <w:rFonts w:ascii="PT Astra Serif" w:hAnsi="PT Astra Serif"/>
          <w:sz w:val="28"/>
        </w:rPr>
      </w:pPr>
      <w:r>
        <w:rPr>
          <w:rFonts w:ascii="PT Astra Serif" w:hAnsi="PT Astra Serif"/>
          <w:sz w:val="28"/>
        </w:rPr>
        <w:t>3.6.1.</w:t>
      </w:r>
      <w:r>
        <w:rPr>
          <w:rFonts w:ascii="PT Astra Serif" w:hAnsi="PT Astra Serif"/>
          <w:sz w:val="28"/>
        </w:rPr>
        <w:t xml:space="preserve">Уведомление о слушаниях размещается (опубликовывается) в течение 2 рабочих дней </w:t>
      </w:r>
      <w:r>
        <w:rPr>
          <w:rFonts w:ascii="PT Astra Serif" w:hAnsi="PT Astra Serif"/>
          <w:sz w:val="28"/>
        </w:rPr>
        <w:t>с даты поступления</w:t>
      </w:r>
      <w:r>
        <w:rPr>
          <w:rFonts w:ascii="PT Astra Serif" w:hAnsi="PT Astra Serif"/>
          <w:sz w:val="28"/>
        </w:rPr>
        <w:t xml:space="preserve"> такой инициативы. </w:t>
      </w:r>
    </w:p>
    <w:p w14:paraId="82000000">
      <w:pPr>
        <w:widowControl w:val="1"/>
        <w:ind w:firstLine="709"/>
        <w:jc w:val="both"/>
        <w:rPr>
          <w:rFonts w:ascii="PT Astra Serif" w:hAnsi="PT Astra Serif"/>
          <w:sz w:val="28"/>
        </w:rPr>
      </w:pPr>
      <w:r>
        <w:rPr>
          <w:rFonts w:ascii="PT Astra Serif" w:hAnsi="PT Astra Serif"/>
          <w:sz w:val="28"/>
        </w:rPr>
        <w:t xml:space="preserve">3.6.2. </w:t>
      </w:r>
      <w:r>
        <w:rPr>
          <w:rFonts w:ascii="PT Astra Serif" w:hAnsi="PT Astra Serif"/>
          <w:sz w:val="28"/>
        </w:rPr>
        <w:t>В случае если документация, обосновывающая планируемую хозяйственную и (или) иную деятельность, является объектом государственной экологической экспертизы в соответствии со статья</w:t>
      </w:r>
      <w:r>
        <w:rPr>
          <w:rFonts w:ascii="PT Astra Serif" w:hAnsi="PT Astra Serif"/>
          <w:sz w:val="28"/>
        </w:rPr>
        <w:t>ми 11 и</w:t>
      </w:r>
      <w:r>
        <w:rPr>
          <w:rFonts w:ascii="PT Astra Serif" w:hAnsi="PT Astra Serif"/>
          <w:sz w:val="28"/>
        </w:rPr>
        <w:t> </w:t>
      </w:r>
      <w:r>
        <w:rPr>
          <w:rFonts w:ascii="PT Astra Serif" w:hAnsi="PT Astra Serif"/>
          <w:sz w:val="28"/>
        </w:rPr>
        <w:t>12 Федерального закона «Об экологической экспертизе»</w:t>
      </w:r>
      <w:r>
        <w:rPr>
          <w:rFonts w:ascii="PT Astra Serif" w:hAnsi="PT Astra Serif"/>
          <w:sz w:val="28"/>
        </w:rPr>
        <w:t xml:space="preserve">, - дата проведения </w:t>
      </w:r>
      <w:r>
        <w:rPr>
          <w:rFonts w:ascii="PT Astra Serif" w:hAnsi="PT Astra Serif"/>
          <w:sz w:val="28"/>
        </w:rPr>
        <w:t xml:space="preserve">таких слушаний назначается не ранее чем через 3 календарных дня после размещения уполномоченным органом уведомления о проведении таких слушаний (далее - уведомление о слушаниях), но не </w:t>
      </w:r>
      <w:r>
        <w:rPr>
          <w:rFonts w:ascii="PT Astra Serif" w:hAnsi="PT Astra Serif"/>
          <w:sz w:val="28"/>
        </w:rPr>
        <w:t>позднее</w:t>
      </w:r>
      <w:r>
        <w:rPr>
          <w:rFonts w:ascii="PT Astra Serif" w:hAnsi="PT Astra Serif"/>
          <w:sz w:val="28"/>
        </w:rPr>
        <w:t xml:space="preserve"> чем за 10 календарных дней до даты завершения общественных обсуждений, за исключением случаев, предусмотренных абзаца</w:t>
      </w:r>
      <w:r>
        <w:rPr>
          <w:rFonts w:ascii="PT Astra Serif" w:hAnsi="PT Astra Serif"/>
          <w:sz w:val="28"/>
        </w:rPr>
        <w:t>ми четвертым и пятым подпункта «а»</w:t>
      </w:r>
      <w:r>
        <w:rPr>
          <w:rFonts w:ascii="PT Astra Serif" w:hAnsi="PT Astra Serif"/>
          <w:sz w:val="28"/>
        </w:rPr>
        <w:t xml:space="preserve"> пункта 3.5 настоящего Порядка. </w:t>
      </w:r>
    </w:p>
    <w:p w14:paraId="83000000">
      <w:pPr>
        <w:widowControl w:val="1"/>
        <w:ind w:firstLine="709"/>
        <w:jc w:val="both"/>
        <w:rPr>
          <w:rFonts w:ascii="PT Astra Serif" w:hAnsi="PT Astra Serif"/>
          <w:sz w:val="28"/>
        </w:rPr>
      </w:pPr>
      <w:r>
        <w:rPr>
          <w:rFonts w:ascii="PT Astra Serif" w:hAnsi="PT Astra Serif"/>
          <w:sz w:val="28"/>
        </w:rPr>
        <w:t xml:space="preserve">3.6.3. </w:t>
      </w:r>
      <w:r>
        <w:rPr>
          <w:rFonts w:ascii="PT Astra Serif" w:hAnsi="PT Astra Serif"/>
          <w:sz w:val="28"/>
        </w:rPr>
        <w:t>В случаях, предусмотренных абзацами четвертым и пя</w:t>
      </w:r>
      <w:r>
        <w:rPr>
          <w:rFonts w:ascii="PT Astra Serif" w:hAnsi="PT Astra Serif"/>
          <w:sz w:val="28"/>
        </w:rPr>
        <w:t>тым подпункта «а»</w:t>
      </w:r>
      <w:r>
        <w:rPr>
          <w:rFonts w:ascii="PT Astra Serif" w:hAnsi="PT Astra Serif"/>
          <w:sz w:val="28"/>
        </w:rPr>
        <w:t xml:space="preserve"> пункта 3.5 настоящего Порядка, при внесении гражданином инициативы о проведении слушаний дата проведения таких слушаний назначается в течение периода проведения общественных обсуждений, но не ранее чем через 2 календарных дня после размещения уполномоченным органом уведомления о слушаниях. </w:t>
      </w:r>
    </w:p>
    <w:p w14:paraId="84000000">
      <w:pPr>
        <w:widowControl w:val="1"/>
        <w:ind w:firstLine="709"/>
        <w:jc w:val="both"/>
        <w:rPr>
          <w:rFonts w:ascii="PT Astra Serif" w:hAnsi="PT Astra Serif"/>
          <w:sz w:val="28"/>
        </w:rPr>
      </w:pPr>
      <w:r>
        <w:rPr>
          <w:rFonts w:ascii="PT Astra Serif" w:hAnsi="PT Astra Serif"/>
          <w:sz w:val="28"/>
        </w:rPr>
        <w:t xml:space="preserve">3.7. </w:t>
      </w:r>
      <w:r>
        <w:rPr>
          <w:rFonts w:ascii="PT Astra Serif" w:hAnsi="PT Astra Serif"/>
          <w:sz w:val="28"/>
        </w:rPr>
        <w:t>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при принятии уполномоченным органом по собственной инициативе решения о проведении слушаний дата проведения таких слушаний назначается не ранее чем через 10 календарных дней со дня размещения заказчиком (исполнителем) для ознакомления общественности объекта обсуждений и не позднее чем</w:t>
      </w:r>
      <w:r>
        <w:rPr>
          <w:rFonts w:ascii="PT Astra Serif" w:hAnsi="PT Astra Serif"/>
          <w:sz w:val="28"/>
        </w:rPr>
        <w:t xml:space="preserve"> за 10 календарных дней до даты заве</w:t>
      </w:r>
      <w:r>
        <w:rPr>
          <w:rFonts w:ascii="PT Astra Serif" w:hAnsi="PT Astra Serif"/>
          <w:sz w:val="28"/>
        </w:rPr>
        <w:t>ршения общественных обсуждений.</w:t>
      </w:r>
      <w:r>
        <w:rPr>
          <w:rFonts w:ascii="PT Astra Serif" w:hAnsi="PT Astra Serif"/>
          <w:sz w:val="28"/>
        </w:rPr>
        <w:t xml:space="preserve">  </w:t>
      </w:r>
    </w:p>
    <w:p w14:paraId="85000000">
      <w:pPr>
        <w:widowControl w:val="1"/>
        <w:ind/>
        <w:jc w:val="center"/>
        <w:rPr>
          <w:rFonts w:ascii="PT Astra Serif" w:hAnsi="PT Astra Serif"/>
          <w:b w:val="1"/>
          <w:sz w:val="28"/>
        </w:rPr>
      </w:pPr>
    </w:p>
    <w:p w14:paraId="86000000">
      <w:pPr>
        <w:widowControl w:val="1"/>
        <w:ind/>
        <w:jc w:val="center"/>
        <w:rPr>
          <w:rFonts w:ascii="PT Astra Serif" w:hAnsi="PT Astra Serif"/>
          <w:b w:val="1"/>
          <w:sz w:val="28"/>
        </w:rPr>
      </w:pPr>
      <w:r>
        <w:rPr>
          <w:rFonts w:ascii="PT Astra Serif" w:hAnsi="PT Astra Serif"/>
          <w:b w:val="1"/>
          <w:sz w:val="28"/>
        </w:rPr>
        <w:t>4. Проведение общественных обсуждений</w:t>
      </w:r>
    </w:p>
    <w:p w14:paraId="87000000">
      <w:pPr>
        <w:widowControl w:val="1"/>
        <w:ind/>
        <w:jc w:val="center"/>
        <w:rPr>
          <w:rFonts w:ascii="PT Astra Serif" w:hAnsi="PT Astra Serif"/>
          <w:b w:val="1"/>
          <w:sz w:val="28"/>
        </w:rPr>
      </w:pPr>
      <w:r>
        <w:rPr>
          <w:rFonts w:ascii="PT Astra Serif" w:hAnsi="PT Astra Serif"/>
          <w:b w:val="1"/>
          <w:sz w:val="28"/>
        </w:rPr>
        <w:t>(слушаний в рамках общественных обсуждений)</w:t>
      </w:r>
    </w:p>
    <w:p w14:paraId="88000000">
      <w:pPr>
        <w:widowControl w:val="1"/>
        <w:ind w:firstLine="709"/>
        <w:jc w:val="center"/>
        <w:rPr>
          <w:rFonts w:ascii="PT Astra Serif" w:hAnsi="PT Astra Serif"/>
          <w:b w:val="1"/>
          <w:sz w:val="28"/>
        </w:rPr>
      </w:pPr>
    </w:p>
    <w:p w14:paraId="89000000">
      <w:pPr>
        <w:widowControl w:val="1"/>
        <w:ind w:firstLine="709"/>
        <w:jc w:val="both"/>
        <w:rPr>
          <w:rFonts w:ascii="PT Astra Serif" w:hAnsi="PT Astra Serif"/>
          <w:sz w:val="28"/>
        </w:rPr>
      </w:pPr>
      <w:r>
        <w:rPr>
          <w:rFonts w:ascii="PT Astra Serif" w:hAnsi="PT Astra Serif"/>
          <w:sz w:val="28"/>
        </w:rPr>
        <w:t xml:space="preserve">4.1. Доступность объекта обсуждений для очного ознакомления обеспечивается заказчиком (исполнителем) в соответствии с указанной в уведомлении об обсуждениях </w:t>
      </w:r>
      <w:r>
        <w:rPr>
          <w:rFonts w:ascii="PT Astra Serif" w:hAnsi="PT Astra Serif"/>
          <w:sz w:val="28"/>
        </w:rPr>
        <w:t>информацией</w:t>
      </w:r>
      <w:r>
        <w:rPr>
          <w:rFonts w:ascii="PT Astra Serif" w:hAnsi="PT Astra Serif"/>
          <w:sz w:val="28"/>
        </w:rPr>
        <w:t xml:space="preserve"> о месте, в котором размещен и доступен для очного ознакомления объект обсуждений, дате открытия доступа, сроке доступности объекта обсуждений, днях и часах, в которые возможно ознакомление с объектом обсуждений, в течение всего периода размещения такого объекта обсуждений в соответствии с пунктом 3.5 настоящего Порядка. </w:t>
      </w:r>
    </w:p>
    <w:p w14:paraId="8A000000">
      <w:pPr>
        <w:widowControl w:val="1"/>
        <w:ind w:firstLine="709"/>
        <w:jc w:val="both"/>
        <w:rPr>
          <w:rFonts w:ascii="PT Astra Serif" w:hAnsi="PT Astra Serif"/>
          <w:sz w:val="28"/>
        </w:rPr>
      </w:pPr>
      <w:r>
        <w:rPr>
          <w:rFonts w:ascii="PT Astra Serif" w:hAnsi="PT Astra Serif"/>
          <w:sz w:val="28"/>
        </w:rPr>
        <w:t xml:space="preserve">В месте (местах) доступности объекта обсуждений для очного ознакомления уполномоченный орган обеспечивает наличие журнала учета участников общественных обсуждений, очно ознакомляющихся с объектом обсуждений, и их замечаний и предложений. Записи в указанный журнал вносятся участниками общественных обсуждений, очно ознакомляющимися с объектом обсуждений, собственноручно. </w:t>
      </w:r>
    </w:p>
    <w:p w14:paraId="8B000000">
      <w:pPr>
        <w:widowControl w:val="1"/>
        <w:ind w:firstLine="709"/>
        <w:jc w:val="both"/>
        <w:rPr>
          <w:rFonts w:ascii="PT Astra Serif" w:hAnsi="PT Astra Serif"/>
          <w:sz w:val="28"/>
        </w:rPr>
      </w:pPr>
      <w:r>
        <w:rPr>
          <w:rFonts w:ascii="PT Astra Serif" w:hAnsi="PT Astra Serif"/>
          <w:sz w:val="28"/>
        </w:rPr>
        <w:t xml:space="preserve">4.2. </w:t>
      </w:r>
      <w:r>
        <w:rPr>
          <w:rFonts w:ascii="PT Astra Serif" w:hAnsi="PT Astra Serif"/>
          <w:sz w:val="28"/>
        </w:rPr>
        <w:t>Слушания проводятся в указанные в уведомлении о слушаниях в</w:t>
      </w:r>
      <w:r>
        <w:rPr>
          <w:rFonts w:ascii="PT Astra Serif" w:hAnsi="PT Astra Serif"/>
          <w:sz w:val="28"/>
        </w:rPr>
        <w:t xml:space="preserve">ремя и месте с учетом подпунктов 1.12.-1.13 </w:t>
      </w:r>
      <w:r>
        <w:rPr>
          <w:rFonts w:ascii="PT Astra Serif" w:hAnsi="PT Astra Serif"/>
          <w:sz w:val="28"/>
        </w:rPr>
        <w:t xml:space="preserve">настоящего Порядка. </w:t>
      </w:r>
    </w:p>
    <w:p w14:paraId="8C000000">
      <w:pPr>
        <w:widowControl w:val="1"/>
        <w:ind w:firstLine="709"/>
        <w:jc w:val="both"/>
        <w:rPr>
          <w:rFonts w:ascii="PT Astra Serif" w:hAnsi="PT Astra Serif"/>
          <w:sz w:val="28"/>
        </w:rPr>
      </w:pPr>
      <w:r>
        <w:rPr>
          <w:rFonts w:ascii="PT Astra Serif" w:hAnsi="PT Astra Serif"/>
          <w:sz w:val="28"/>
        </w:rPr>
        <w:t>4.3. Финансирование проведения общественных обсуждений осуществляется за счет средств заказчика (опубликование информации в средствах массовой информации, аренда помещений и прочее по потребности).</w:t>
      </w:r>
      <w:r>
        <w:rPr>
          <w:rFonts w:ascii="PT Astra Serif" w:hAnsi="PT Astra Serif"/>
          <w:sz w:val="28"/>
        </w:rPr>
        <w:t xml:space="preserve"> </w:t>
      </w:r>
    </w:p>
    <w:p w14:paraId="8D000000">
      <w:pPr>
        <w:widowControl w:val="1"/>
        <w:ind w:firstLine="709"/>
        <w:jc w:val="both"/>
        <w:rPr>
          <w:rFonts w:ascii="PT Astra Serif" w:hAnsi="PT Astra Serif"/>
          <w:sz w:val="28"/>
        </w:rPr>
      </w:pPr>
      <w:r>
        <w:rPr>
          <w:rFonts w:ascii="PT Astra Serif" w:hAnsi="PT Astra Serif"/>
          <w:sz w:val="28"/>
        </w:rPr>
        <w:t xml:space="preserve">4.4. В течение всего периода размещения объекта обсуждений участники общественных обсуждений имеют право вносить предложения и замечания, касающиеся такого объекта обсуждений: </w:t>
      </w:r>
    </w:p>
    <w:p w14:paraId="8E000000">
      <w:pPr>
        <w:widowControl w:val="1"/>
        <w:ind w:firstLine="709"/>
        <w:jc w:val="both"/>
        <w:rPr>
          <w:rFonts w:ascii="PT Astra Serif" w:hAnsi="PT Astra Serif"/>
          <w:sz w:val="28"/>
        </w:rPr>
      </w:pPr>
      <w:r>
        <w:rPr>
          <w:rFonts w:ascii="PT Astra Serif" w:hAnsi="PT Astra Serif"/>
          <w:sz w:val="28"/>
        </w:rPr>
        <w:t xml:space="preserve">а) посредством официального сайта или информационных систем (при наличии); </w:t>
      </w:r>
    </w:p>
    <w:p w14:paraId="8F000000">
      <w:pPr>
        <w:widowControl w:val="1"/>
        <w:ind w:firstLine="709"/>
        <w:jc w:val="both"/>
        <w:rPr>
          <w:rFonts w:ascii="PT Astra Serif" w:hAnsi="PT Astra Serif"/>
          <w:sz w:val="28"/>
        </w:rPr>
      </w:pPr>
      <w:r>
        <w:rPr>
          <w:rFonts w:ascii="PT Astra Serif" w:hAnsi="PT Astra Serif"/>
          <w:sz w:val="28"/>
        </w:rPr>
        <w:t xml:space="preserve">б) в письменной или устной форме в ходе проведения слушаний (в случае проведения таких слушаний); </w:t>
      </w:r>
    </w:p>
    <w:p w14:paraId="90000000">
      <w:pPr>
        <w:widowControl w:val="1"/>
        <w:ind w:firstLine="709"/>
        <w:jc w:val="both"/>
        <w:rPr>
          <w:rFonts w:ascii="PT Astra Serif" w:hAnsi="PT Astra Serif"/>
          <w:sz w:val="28"/>
        </w:rPr>
      </w:pPr>
      <w:r>
        <w:rPr>
          <w:rFonts w:ascii="PT Astra Serif" w:hAnsi="PT Astra Serif"/>
          <w:sz w:val="28"/>
        </w:rPr>
        <w:t xml:space="preserve">в) в письменной форме или в форме электронного документа, направленного в адрес уполномоченного органа; </w:t>
      </w:r>
    </w:p>
    <w:p w14:paraId="91000000">
      <w:pPr>
        <w:widowControl w:val="1"/>
        <w:ind w:firstLine="709"/>
        <w:jc w:val="both"/>
        <w:rPr>
          <w:rFonts w:ascii="PT Astra Serif" w:hAnsi="PT Astra Serif"/>
          <w:sz w:val="28"/>
        </w:rPr>
      </w:pPr>
      <w:r>
        <w:rPr>
          <w:rFonts w:ascii="PT Astra Serif" w:hAnsi="PT Astra Serif"/>
          <w:sz w:val="28"/>
        </w:rPr>
        <w:t xml:space="preserve">г) посредством записи в журнале учета участников общественных обсуждений, очно ознакомляющихся с объектом обсуждений, и их замечаний и предложений. </w:t>
      </w:r>
    </w:p>
    <w:p w14:paraId="92000000">
      <w:pPr>
        <w:widowControl w:val="1"/>
        <w:ind w:firstLine="709"/>
        <w:jc w:val="both"/>
        <w:rPr>
          <w:rFonts w:ascii="PT Astra Serif" w:hAnsi="PT Astra Serif"/>
          <w:sz w:val="28"/>
        </w:rPr>
      </w:pPr>
      <w:r>
        <w:rPr>
          <w:rFonts w:ascii="PT Astra Serif" w:hAnsi="PT Astra Serif"/>
          <w:sz w:val="28"/>
        </w:rPr>
        <w:t xml:space="preserve">4.5. При внесении предложений и замечаний участником общественных обсуждений указываются следующие сведения: </w:t>
      </w:r>
    </w:p>
    <w:p w14:paraId="93000000">
      <w:pPr>
        <w:widowControl w:val="1"/>
        <w:ind w:firstLine="709"/>
        <w:jc w:val="both"/>
        <w:rPr>
          <w:rFonts w:ascii="PT Astra Serif" w:hAnsi="PT Astra Serif"/>
          <w:sz w:val="28"/>
        </w:rPr>
      </w:pPr>
      <w:r>
        <w:rPr>
          <w:rFonts w:ascii="PT Astra Serif" w:hAnsi="PT Astra Serif"/>
          <w:sz w:val="28"/>
        </w:rPr>
        <w:t xml:space="preserve">для физических лиц - фамилия, имя, отчество (при наличии), дата рождения, адрес места жительства (регистрации), телефон, адрес электронной почты (при наличии); </w:t>
      </w:r>
    </w:p>
    <w:p w14:paraId="94000000">
      <w:pPr>
        <w:widowControl w:val="1"/>
        <w:ind w:firstLine="709"/>
        <w:jc w:val="both"/>
        <w:rPr>
          <w:rFonts w:ascii="PT Astra Serif" w:hAnsi="PT Astra Serif"/>
          <w:sz w:val="28"/>
        </w:rPr>
      </w:pPr>
      <w:r>
        <w:rPr>
          <w:rFonts w:ascii="PT Astra Serif" w:hAnsi="PT Astra Serif"/>
          <w:sz w:val="28"/>
        </w:rPr>
        <w:t xml:space="preserve">для юридических лиц - полное и сокращенное (при наличии) наименования, основной государственный регистрационный номер, адрес в пределах места нахождения, телефон, адрес электронной почты (при наличии), фамилия, имя, отчество (при наличии) участника общественных обсуждений, должность участника общественных обсуждений; </w:t>
      </w:r>
    </w:p>
    <w:p w14:paraId="95000000">
      <w:pPr>
        <w:widowControl w:val="1"/>
        <w:ind w:firstLine="709"/>
        <w:jc w:val="both"/>
        <w:rPr>
          <w:rFonts w:ascii="PT Astra Serif" w:hAnsi="PT Astra Serif"/>
          <w:sz w:val="28"/>
        </w:rPr>
      </w:pPr>
      <w:r>
        <w:rPr>
          <w:rFonts w:ascii="PT Astra Serif" w:hAnsi="PT Astra Serif"/>
          <w:sz w:val="28"/>
        </w:rPr>
        <w:t xml:space="preserve">согласие на обработку персональных данных в соответствии с законодательством Российской Федерации в области персональных данных; </w:t>
      </w:r>
    </w:p>
    <w:p w14:paraId="96000000">
      <w:pPr>
        <w:widowControl w:val="1"/>
        <w:ind w:firstLine="709"/>
        <w:jc w:val="both"/>
        <w:rPr>
          <w:rFonts w:ascii="PT Astra Serif" w:hAnsi="PT Astra Serif"/>
          <w:sz w:val="28"/>
        </w:rPr>
      </w:pPr>
      <w:r>
        <w:rPr>
          <w:rFonts w:ascii="PT Astra Serif" w:hAnsi="PT Astra Serif"/>
          <w:sz w:val="28"/>
        </w:rPr>
        <w:t xml:space="preserve">согласие на участие в подписании протокола общественных обсуждений, способ направления и подписания указанного протокола. </w:t>
      </w:r>
    </w:p>
    <w:p w14:paraId="97000000">
      <w:pPr>
        <w:widowControl w:val="1"/>
        <w:ind w:firstLine="709"/>
        <w:jc w:val="both"/>
        <w:rPr>
          <w:rFonts w:ascii="PT Astra Serif" w:hAnsi="PT Astra Serif"/>
          <w:sz w:val="28"/>
        </w:rPr>
      </w:pPr>
      <w:r>
        <w:rPr>
          <w:rFonts w:ascii="PT Astra Serif" w:hAnsi="PT Astra Serif"/>
          <w:sz w:val="28"/>
        </w:rPr>
        <w:t>4.6.</w:t>
      </w:r>
      <w:r>
        <w:t xml:space="preserve"> </w:t>
      </w:r>
      <w:r>
        <w:rPr>
          <w:rFonts w:ascii="PT Astra Serif" w:hAnsi="PT Astra Serif"/>
          <w:sz w:val="28"/>
        </w:rPr>
        <w:t xml:space="preserve">В случае отказа участника общественных обсуждений в предоставлении сведений, указанных в пункте </w:t>
      </w:r>
      <w:r>
        <w:rPr>
          <w:rFonts w:ascii="PT Astra Serif" w:hAnsi="PT Astra Serif"/>
          <w:sz w:val="28"/>
        </w:rPr>
        <w:t>4.5.</w:t>
      </w:r>
      <w:r>
        <w:rPr>
          <w:rFonts w:ascii="PT Astra Serif" w:hAnsi="PT Astra Serif"/>
          <w:sz w:val="28"/>
        </w:rPr>
        <w:t xml:space="preserve"> настоящ</w:t>
      </w:r>
      <w:r>
        <w:rPr>
          <w:rFonts w:ascii="PT Astra Serif" w:hAnsi="PT Astra Serif"/>
          <w:sz w:val="28"/>
        </w:rPr>
        <w:t>его Порядка</w:t>
      </w:r>
      <w:r>
        <w:rPr>
          <w:rFonts w:ascii="PT Astra Serif" w:hAnsi="PT Astra Serif"/>
          <w:sz w:val="28"/>
        </w:rPr>
        <w:t>, в журнале учета замечаний и предложений участников общественных обсуждений уполномоченным органом делается соответствующая отметка.</w:t>
      </w:r>
    </w:p>
    <w:p w14:paraId="98000000">
      <w:pPr>
        <w:widowControl w:val="1"/>
        <w:ind w:firstLine="709"/>
        <w:jc w:val="both"/>
        <w:rPr>
          <w:rFonts w:ascii="PT Astra Serif" w:hAnsi="PT Astra Serif"/>
          <w:sz w:val="28"/>
        </w:rPr>
      </w:pPr>
      <w:r>
        <w:rPr>
          <w:rFonts w:ascii="PT Astra Serif" w:hAnsi="PT Astra Serif"/>
          <w:sz w:val="28"/>
        </w:rPr>
        <w:t>4.7</w:t>
      </w:r>
      <w:r>
        <w:rPr>
          <w:rFonts w:ascii="PT Astra Serif" w:hAnsi="PT Astra Serif"/>
          <w:sz w:val="28"/>
        </w:rPr>
        <w:t xml:space="preserve">. </w:t>
      </w:r>
      <w:r>
        <w:rPr>
          <w:rFonts w:ascii="PT Astra Serif" w:hAnsi="PT Astra Serif"/>
          <w:sz w:val="28"/>
        </w:rPr>
        <w:t>Предложения и замечания, внесенные участниками общественных обсуждений, подлежат фиксации уполномоченным органом в журнале учета замечаний и предложений участников общественных обсуждений и передаче в течение 1 рабочего дня со дня их внесения заказчику (исполнителю) по контактным данным, указанным в уведомлении об обсуждениях, а также обязательному рассмотрению заказчиком (исполнителем), за исключением случая, когда участник общественных обсуждений отказался предоставить сведения, предусмотренные пунктом 4.5</w:t>
      </w:r>
      <w:r>
        <w:rPr>
          <w:rFonts w:ascii="PT Astra Serif" w:hAnsi="PT Astra Serif"/>
          <w:sz w:val="28"/>
        </w:rPr>
        <w:t xml:space="preserve"> настоящего Порядка. </w:t>
      </w:r>
    </w:p>
    <w:p w14:paraId="99000000">
      <w:pPr>
        <w:widowControl w:val="1"/>
        <w:ind w:firstLine="709"/>
        <w:jc w:val="both"/>
        <w:rPr>
          <w:rFonts w:ascii="PT Astra Serif" w:hAnsi="PT Astra Serif"/>
          <w:sz w:val="28"/>
        </w:rPr>
      </w:pPr>
      <w:r>
        <w:rPr>
          <w:rFonts w:ascii="PT Astra Serif" w:hAnsi="PT Astra Serif"/>
          <w:sz w:val="28"/>
        </w:rPr>
        <w:t>4.8</w:t>
      </w:r>
      <w:r>
        <w:rPr>
          <w:rFonts w:ascii="PT Astra Serif" w:hAnsi="PT Astra Serif"/>
          <w:sz w:val="28"/>
        </w:rPr>
        <w:t xml:space="preserve">. Датой завершения общественных обсуждений является дата окончания размещения объекта обсуждений заказчиком (исполнителем) в информационно-телекоммуникационной сети "Интернет". </w:t>
      </w:r>
    </w:p>
    <w:p w14:paraId="9A000000">
      <w:pPr>
        <w:widowControl w:val="1"/>
        <w:ind w:firstLine="709"/>
        <w:jc w:val="both"/>
        <w:rPr>
          <w:rFonts w:ascii="PT Astra Serif" w:hAnsi="PT Astra Serif"/>
          <w:sz w:val="28"/>
        </w:rPr>
      </w:pPr>
      <w:r>
        <w:rPr>
          <w:rFonts w:ascii="PT Astra Serif" w:hAnsi="PT Astra Serif"/>
          <w:sz w:val="28"/>
        </w:rPr>
        <w:t>4.9</w:t>
      </w:r>
      <w:r>
        <w:rPr>
          <w:rFonts w:ascii="PT Astra Serif" w:hAnsi="PT Astra Serif"/>
          <w:sz w:val="28"/>
        </w:rPr>
        <w:t xml:space="preserve">. 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 который в течение 3 рабочих дней со дня его оформления подписывается представителем уполномоченного органа, </w:t>
      </w:r>
      <w:r>
        <w:rPr>
          <w:rFonts w:ascii="PT Astra Serif" w:hAnsi="PT Astra Serif"/>
          <w:sz w:val="28"/>
        </w:rPr>
        <w:t xml:space="preserve">представителем заказчика (исполнителя), участниками общественных обсуждений, указанными в пункте 4.5 настоящего Порядка, заверяется печатью уполномоченного органа. </w:t>
      </w:r>
    </w:p>
    <w:p w14:paraId="9B000000">
      <w:pPr>
        <w:widowControl w:val="1"/>
        <w:ind w:firstLine="709"/>
        <w:jc w:val="both"/>
        <w:rPr>
          <w:rFonts w:ascii="PT Astra Serif" w:hAnsi="PT Astra Serif"/>
          <w:sz w:val="28"/>
        </w:rPr>
      </w:pPr>
      <w:r>
        <w:rPr>
          <w:rFonts w:ascii="PT Astra Serif" w:hAnsi="PT Astra Serif"/>
          <w:sz w:val="28"/>
        </w:rPr>
        <w:t>В протоколе указываются сведения, предусмотренные пунктом 4</w:t>
      </w:r>
      <w:r>
        <w:rPr>
          <w:rFonts w:ascii="PT Astra Serif" w:hAnsi="PT Astra Serif"/>
          <w:sz w:val="28"/>
        </w:rPr>
        <w:t>.</w:t>
      </w:r>
      <w:r>
        <w:rPr>
          <w:rFonts w:ascii="PT Astra Serif" w:hAnsi="PT Astra Serif"/>
          <w:sz w:val="28"/>
        </w:rPr>
        <w:t xml:space="preserve">1 Правил. </w:t>
      </w:r>
    </w:p>
    <w:p w14:paraId="9C000000">
      <w:pPr>
        <w:widowControl w:val="1"/>
        <w:ind w:firstLine="709"/>
        <w:jc w:val="both"/>
        <w:rPr>
          <w:rFonts w:ascii="PT Astra Serif" w:hAnsi="PT Astra Serif"/>
          <w:sz w:val="28"/>
        </w:rPr>
      </w:pPr>
      <w:r>
        <w:rPr>
          <w:rFonts w:ascii="PT Astra Serif" w:hAnsi="PT Astra Serif"/>
          <w:sz w:val="28"/>
        </w:rPr>
        <w:t>Протокол</w:t>
      </w:r>
      <w:r>
        <w:rPr>
          <w:rFonts w:ascii="PT Astra Serif" w:hAnsi="PT Astra Serif"/>
          <w:sz w:val="28"/>
        </w:rPr>
        <w:t xml:space="preserve"> общественных обсуждений подписывается лицами, указанными в настоящем пункте, на бумажном носителе или в форме электронного документа. </w:t>
      </w:r>
    </w:p>
    <w:p w14:paraId="9D000000">
      <w:pPr>
        <w:widowControl w:val="1"/>
        <w:ind w:firstLine="709"/>
        <w:jc w:val="both"/>
        <w:rPr>
          <w:rFonts w:ascii="PT Astra Serif" w:hAnsi="PT Astra Serif"/>
          <w:sz w:val="28"/>
        </w:rPr>
      </w:pPr>
      <w:r>
        <w:rPr>
          <w:rFonts w:ascii="PT Astra Serif" w:hAnsi="PT Astra Serif"/>
          <w:sz w:val="28"/>
        </w:rPr>
        <w:t xml:space="preserve">В случае подписания протокола общественных обсуждений на бумажном носителе подписи проставляются собственноручно. </w:t>
      </w:r>
    </w:p>
    <w:p w14:paraId="9E000000">
      <w:pPr>
        <w:widowControl w:val="1"/>
        <w:ind w:firstLine="709"/>
        <w:jc w:val="both"/>
        <w:rPr>
          <w:rFonts w:ascii="PT Astra Serif" w:hAnsi="PT Astra Serif"/>
          <w:sz w:val="28"/>
        </w:rPr>
      </w:pPr>
      <w:r>
        <w:rPr>
          <w:rFonts w:ascii="PT Astra Serif" w:hAnsi="PT Astra Serif"/>
          <w:sz w:val="28"/>
        </w:rPr>
        <w:t xml:space="preserve">Подписание протокола общественных обсуждений в форме электронного документа осуществляется любым видом электронной подписи. </w:t>
      </w:r>
    </w:p>
    <w:p w14:paraId="9F000000">
      <w:pPr>
        <w:widowControl w:val="1"/>
        <w:ind w:firstLine="709"/>
        <w:jc w:val="both"/>
        <w:rPr>
          <w:rFonts w:ascii="PT Astra Serif" w:hAnsi="PT Astra Serif"/>
          <w:sz w:val="28"/>
        </w:rPr>
      </w:pPr>
      <w:r>
        <w:rPr>
          <w:rFonts w:ascii="PT Astra Serif" w:hAnsi="PT Astra Serif"/>
          <w:sz w:val="28"/>
        </w:rPr>
        <w:t>4.10</w:t>
      </w:r>
      <w:r>
        <w:rPr>
          <w:rFonts w:ascii="PT Astra Serif" w:hAnsi="PT Astra Serif"/>
          <w:sz w:val="28"/>
        </w:rPr>
        <w:t xml:space="preserve">. Уполномоченный орган в течение 1 рабочего дня </w:t>
      </w:r>
      <w:r>
        <w:rPr>
          <w:rFonts w:ascii="PT Astra Serif" w:hAnsi="PT Astra Serif"/>
          <w:sz w:val="28"/>
        </w:rPr>
        <w:t>с даты подписания</w:t>
      </w:r>
      <w:r>
        <w:rPr>
          <w:rFonts w:ascii="PT Astra Serif" w:hAnsi="PT Astra Serif"/>
          <w:sz w:val="28"/>
        </w:rPr>
        <w:t xml:space="preserve"> протокола общественных обсуждений всеми лицами уведомляет заказчика (исполнителя) с использованием контактных данных заказчика (исполнителя), указанных в уведомлении об обсуждениях, способом, подтверждающим факт направления такого уведомления, о подписании протокола. </w:t>
      </w:r>
    </w:p>
    <w:p w14:paraId="A0000000">
      <w:pPr>
        <w:widowControl w:val="1"/>
        <w:ind w:firstLine="709"/>
        <w:jc w:val="both"/>
        <w:rPr>
          <w:rFonts w:ascii="PT Astra Serif" w:hAnsi="PT Astra Serif"/>
          <w:sz w:val="28"/>
        </w:rPr>
      </w:pPr>
      <w:r>
        <w:rPr>
          <w:rFonts w:ascii="PT Astra Serif" w:hAnsi="PT Astra Serif"/>
          <w:sz w:val="28"/>
        </w:rPr>
        <w:t>4.11</w:t>
      </w:r>
      <w:r>
        <w:rPr>
          <w:rFonts w:ascii="PT Astra Serif" w:hAnsi="PT Astra Serif"/>
          <w:sz w:val="28"/>
        </w:rPr>
        <w:t xml:space="preserve">. Участник общественных обсуждений, который внес предложения и замечания, касающиеся объекта обсуждений, имеет право получить в уполномоченном органе выписку из протокола общественных обсуждений, содержащую внесенные этим участником предложения и замечания, если у такого участника отсутствует техническая возможность ознакомиться с результатами общественных обсуждений в соответствии с пунктом 5.1 настоящего Порядка. </w:t>
      </w:r>
    </w:p>
    <w:p w14:paraId="A1000000">
      <w:pPr>
        <w:widowControl w:val="1"/>
        <w:ind w:firstLine="709"/>
        <w:jc w:val="both"/>
        <w:rPr>
          <w:rFonts w:ascii="PT Astra Serif" w:hAnsi="PT Astra Serif"/>
          <w:sz w:val="28"/>
        </w:rPr>
      </w:pPr>
      <w:r>
        <w:rPr>
          <w:rFonts w:ascii="PT Astra Serif" w:hAnsi="PT Astra Serif"/>
          <w:sz w:val="28"/>
        </w:rPr>
        <w:t>4.12</w:t>
      </w:r>
      <w:r>
        <w:rPr>
          <w:rFonts w:ascii="PT Astra Serif" w:hAnsi="PT Astra Serif"/>
          <w:sz w:val="28"/>
        </w:rPr>
        <w:t>. Все внесенные в ходе общественных обсуждений замечания и предложения, касающиеся объекта обсуждений, поступившие заказчику (исполните</w:t>
      </w:r>
      <w:r>
        <w:rPr>
          <w:rFonts w:ascii="PT Astra Serif" w:hAnsi="PT Astra Serif"/>
          <w:sz w:val="28"/>
        </w:rPr>
        <w:t>лю) в соответствии с пунктом 4.7.</w:t>
      </w:r>
      <w:r>
        <w:rPr>
          <w:rFonts w:ascii="PT Astra Serif" w:hAnsi="PT Astra Serif"/>
          <w:sz w:val="28"/>
        </w:rPr>
        <w:t xml:space="preserve"> настоящего Порядка, подлежат обязательному рассмотрению заказчиком (исполнителем). </w:t>
      </w:r>
      <w:r>
        <w:rPr>
          <w:rFonts w:ascii="PT Astra Serif" w:hAnsi="PT Astra Serif"/>
          <w:sz w:val="28"/>
        </w:rPr>
        <w:t xml:space="preserve">Результаты рассмотрения отражаются заказчиком (исполнителем) в таблице учета замечаний и предложений, в которой указываются сведения об авторе замечаний и предложений, указанные в пункте 4.5 настоящего Порядка, содержание замечаний и предложений, обоснованный ответ заказчика (исполнителя) о принятии (учете) замечаний и предложений или мотивированном отклонении их с указанием номеров разделов объекта обсуждений. </w:t>
      </w:r>
    </w:p>
    <w:p w14:paraId="A2000000">
      <w:pPr>
        <w:widowControl w:val="1"/>
        <w:ind w:firstLine="709"/>
        <w:jc w:val="both"/>
        <w:rPr>
          <w:rFonts w:ascii="PT Astra Serif" w:hAnsi="PT Astra Serif"/>
          <w:sz w:val="28"/>
        </w:rPr>
      </w:pPr>
      <w:r>
        <w:rPr>
          <w:rFonts w:ascii="PT Astra Serif" w:hAnsi="PT Astra Serif"/>
          <w:sz w:val="28"/>
        </w:rPr>
        <w:t>4.13</w:t>
      </w:r>
      <w:r>
        <w:rPr>
          <w:rFonts w:ascii="PT Astra Serif" w:hAnsi="PT Astra Serif"/>
          <w:sz w:val="28"/>
        </w:rPr>
        <w:t xml:space="preserve">. </w:t>
      </w:r>
      <w:r>
        <w:rPr>
          <w:rFonts w:ascii="PT Astra Serif" w:hAnsi="PT Astra Serif"/>
          <w:sz w:val="28"/>
        </w:rPr>
        <w:t>Таблица учета замечаний и предложений, содержащая результаты рассмотрения замечаний и предложений, передается заказчиком (исполнителем) не позднее 5-го рабочего дня после даты завершения общественных обсуждений в форме электронного документа в адрес уполномоченного органа по адресу (одному из адресов), в том числе по адресу электронной почты, указанному в уведомлении об обсуждениях, по которому уполномоченным органом обеспечивался прием замечаний и предложений участников общественных</w:t>
      </w:r>
      <w:r>
        <w:rPr>
          <w:rFonts w:ascii="PT Astra Serif" w:hAnsi="PT Astra Serif"/>
          <w:sz w:val="28"/>
        </w:rPr>
        <w:t xml:space="preserve"> обсуждений. </w:t>
      </w:r>
    </w:p>
    <w:p w14:paraId="A3000000">
      <w:pPr>
        <w:widowControl w:val="1"/>
        <w:ind/>
        <w:jc w:val="center"/>
        <w:rPr>
          <w:rFonts w:ascii="PT Astra Serif" w:hAnsi="PT Astra Serif"/>
          <w:b w:val="1"/>
          <w:sz w:val="28"/>
        </w:rPr>
      </w:pPr>
      <w:r>
        <w:rPr>
          <w:rFonts w:ascii="PT Astra Serif" w:hAnsi="PT Astra Serif"/>
          <w:b w:val="1"/>
          <w:sz w:val="28"/>
        </w:rPr>
        <w:t>5. Итоги общественных обсуждений</w:t>
      </w:r>
    </w:p>
    <w:p w14:paraId="A4000000">
      <w:pPr>
        <w:widowControl w:val="1"/>
        <w:ind w:firstLine="709"/>
        <w:jc w:val="both"/>
        <w:rPr>
          <w:rFonts w:ascii="PT Astra Serif" w:hAnsi="PT Astra Serif"/>
          <w:sz w:val="28"/>
        </w:rPr>
      </w:pPr>
      <w:r>
        <w:rPr>
          <w:rFonts w:ascii="PT Astra Serif" w:hAnsi="PT Astra Serif"/>
          <w:sz w:val="28"/>
        </w:rPr>
        <w:t xml:space="preserve">  </w:t>
      </w:r>
    </w:p>
    <w:p w14:paraId="A5000000">
      <w:pPr>
        <w:widowControl w:val="1"/>
        <w:ind w:firstLine="709"/>
        <w:jc w:val="both"/>
        <w:rPr>
          <w:rFonts w:ascii="PT Astra Serif" w:hAnsi="PT Astra Serif"/>
          <w:sz w:val="28"/>
        </w:rPr>
      </w:pPr>
      <w:r>
        <w:rPr>
          <w:rFonts w:ascii="PT Astra Serif" w:hAnsi="PT Astra Serif"/>
          <w:sz w:val="28"/>
        </w:rPr>
        <w:t xml:space="preserve">5.1. </w:t>
      </w:r>
      <w:r>
        <w:rPr>
          <w:rFonts w:ascii="PT Astra Serif" w:hAnsi="PT Astra Serif"/>
          <w:sz w:val="28"/>
        </w:rPr>
        <w:t>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протокола в федеральной государственной информационной системе состояния окружающей сред</w:t>
      </w:r>
      <w:r>
        <w:rPr>
          <w:rFonts w:ascii="PT Astra Serif" w:hAnsi="PT Astra Serif"/>
          <w:sz w:val="28"/>
        </w:rPr>
        <w:t>ы в соответствии с приложением №</w:t>
      </w:r>
      <w:r>
        <w:rPr>
          <w:rFonts w:ascii="PT Astra Serif" w:hAnsi="PT Astra Serif"/>
          <w:sz w:val="28"/>
        </w:rPr>
        <w:t xml:space="preserve"> 28 к Положению о федеральной государственной информационной системе состояния окружающей среды, утвержденному Постановлением Правительства Российской Федерации от 19.03.</w:t>
      </w:r>
      <w:r>
        <w:rPr>
          <w:rFonts w:ascii="PT Astra Serif" w:hAnsi="PT Astra Serif"/>
          <w:sz w:val="28"/>
        </w:rPr>
        <w:t>2024 N 329</w:t>
      </w:r>
      <w:r>
        <w:rPr>
          <w:rFonts w:ascii="PT Astra Serif" w:hAnsi="PT Astra Serif"/>
          <w:sz w:val="28"/>
        </w:rPr>
        <w:t xml:space="preserve"> «</w:t>
      </w:r>
      <w:r>
        <w:rPr>
          <w:rFonts w:ascii="PT Astra Serif" w:hAnsi="PT Astra Serif"/>
          <w:sz w:val="28"/>
        </w:rPr>
        <w:t>О федеральной государственной информационной сис</w:t>
      </w:r>
      <w:r>
        <w:rPr>
          <w:rFonts w:ascii="PT Astra Serif" w:hAnsi="PT Astra Serif"/>
          <w:sz w:val="28"/>
        </w:rPr>
        <w:t>теме состояния окружающей среды»</w:t>
      </w:r>
      <w:r>
        <w:rPr>
          <w:rFonts w:ascii="PT Astra Serif" w:hAnsi="PT Astra Serif"/>
          <w:sz w:val="28"/>
        </w:rPr>
        <w:t xml:space="preserve">. </w:t>
      </w:r>
    </w:p>
    <w:p w14:paraId="A6000000">
      <w:pPr>
        <w:widowControl w:val="1"/>
        <w:ind w:firstLine="709"/>
        <w:jc w:val="both"/>
        <w:rPr>
          <w:rFonts w:ascii="PT Astra Serif" w:hAnsi="PT Astra Serif"/>
          <w:sz w:val="28"/>
        </w:rPr>
      </w:pPr>
      <w:r>
        <w:rPr>
          <w:rFonts w:ascii="PT Astra Serif" w:hAnsi="PT Astra Serif"/>
          <w:sz w:val="28"/>
        </w:rPr>
        <w:t xml:space="preserve">5.2. </w:t>
      </w:r>
      <w:r>
        <w:rPr>
          <w:rFonts w:ascii="PT Astra Serif" w:hAnsi="PT Astra Serif"/>
          <w:sz w:val="28"/>
        </w:rPr>
        <w:t>В случае наличия замечаний к протоколу общественных обсуждений заказчик (исполнитель) и (или) участник общественных обсуждений, в том числе слушаний, в течение 5 рабочих дней с даты размещения протокола в соответствии с пунктом 5.1 настоящего Порядка вправе обратиться в уполномоченный орган с заявлением, содержащим указание на допущенные в протоколе неточности и (или) на неполноту сведений, а также на способ получения ответа</w:t>
      </w:r>
      <w:r>
        <w:rPr>
          <w:rFonts w:ascii="PT Astra Serif" w:hAnsi="PT Astra Serif"/>
          <w:sz w:val="28"/>
        </w:rPr>
        <w:t xml:space="preserve"> на указанное заявление, </w:t>
      </w:r>
      <w:r>
        <w:rPr>
          <w:rFonts w:ascii="PT Astra Serif" w:hAnsi="PT Astra Serif"/>
          <w:sz w:val="28"/>
        </w:rPr>
        <w:t>направляемым</w:t>
      </w:r>
      <w:r>
        <w:rPr>
          <w:rFonts w:ascii="PT Astra Serif" w:hAnsi="PT Astra Serif"/>
          <w:sz w:val="28"/>
        </w:rPr>
        <w:t xml:space="preserve"> в произвольной форме: </w:t>
      </w:r>
    </w:p>
    <w:p w14:paraId="A7000000">
      <w:pPr>
        <w:widowControl w:val="1"/>
        <w:ind w:firstLine="709"/>
        <w:jc w:val="both"/>
        <w:rPr>
          <w:rFonts w:ascii="PT Astra Serif" w:hAnsi="PT Astra Serif"/>
          <w:sz w:val="28"/>
        </w:rPr>
      </w:pPr>
      <w:r>
        <w:rPr>
          <w:rFonts w:ascii="PT Astra Serif" w:hAnsi="PT Astra Serif"/>
          <w:sz w:val="28"/>
        </w:rPr>
        <w:t xml:space="preserve">а) посредством официального сайта или информационных систем (при наличии); </w:t>
      </w:r>
    </w:p>
    <w:p w14:paraId="A8000000">
      <w:pPr>
        <w:widowControl w:val="1"/>
        <w:ind w:firstLine="709"/>
        <w:jc w:val="both"/>
        <w:rPr>
          <w:rFonts w:ascii="PT Astra Serif" w:hAnsi="PT Astra Serif"/>
          <w:sz w:val="28"/>
        </w:rPr>
      </w:pPr>
      <w:r>
        <w:rPr>
          <w:rFonts w:ascii="PT Astra Serif" w:hAnsi="PT Astra Serif"/>
          <w:sz w:val="28"/>
        </w:rPr>
        <w:t xml:space="preserve">б) в письменной форме или в форме электронного документа в адрес уполномоченного органа по адресу (адресам), указанному в уведомлении об обсуждениях. </w:t>
      </w:r>
    </w:p>
    <w:p w14:paraId="A9000000">
      <w:pPr>
        <w:widowControl w:val="1"/>
        <w:ind w:firstLine="709"/>
        <w:jc w:val="both"/>
        <w:rPr>
          <w:rFonts w:ascii="PT Astra Serif" w:hAnsi="PT Astra Serif"/>
          <w:sz w:val="28"/>
        </w:rPr>
      </w:pPr>
      <w:r>
        <w:rPr>
          <w:rFonts w:ascii="PT Astra Serif" w:hAnsi="PT Astra Serif"/>
          <w:sz w:val="28"/>
        </w:rPr>
        <w:t xml:space="preserve">5.3. </w:t>
      </w:r>
      <w:r>
        <w:rPr>
          <w:rFonts w:ascii="PT Astra Serif" w:hAnsi="PT Astra Serif"/>
          <w:sz w:val="28"/>
        </w:rPr>
        <w:t>Уполномоченный орган рассматривает поступившие замечания и по итогам их рассмотрения в срок, не превышающий 5 рабочих дней с даты поступления заявления, указанного в абзаце первом пункта 5.2 настоящего Порядка, принимает решение об удовлетворении заявления и исправлении указанных в нем неточностей и (или) неполноты сведений, или принимает мотивированное решение об отказе в удовлетворении такого заявления с информированием заявителя способом, указанным в</w:t>
      </w:r>
      <w:r>
        <w:rPr>
          <w:rFonts w:ascii="PT Astra Serif" w:hAnsi="PT Astra Serif"/>
          <w:sz w:val="28"/>
        </w:rPr>
        <w:t xml:space="preserve"> </w:t>
      </w:r>
      <w:r>
        <w:rPr>
          <w:rFonts w:ascii="PT Astra Serif" w:hAnsi="PT Astra Serif"/>
          <w:sz w:val="28"/>
        </w:rPr>
        <w:t>таком</w:t>
      </w:r>
      <w:r>
        <w:rPr>
          <w:rFonts w:ascii="PT Astra Serif" w:hAnsi="PT Astra Serif"/>
          <w:sz w:val="28"/>
        </w:rPr>
        <w:t xml:space="preserve"> заявлении. </w:t>
      </w:r>
    </w:p>
    <w:p w14:paraId="AA000000">
      <w:pPr>
        <w:widowControl w:val="1"/>
        <w:ind w:firstLine="709"/>
        <w:jc w:val="both"/>
        <w:rPr>
          <w:rFonts w:ascii="PT Astra Serif" w:hAnsi="PT Astra Serif"/>
          <w:sz w:val="28"/>
        </w:rPr>
      </w:pPr>
      <w:r>
        <w:rPr>
          <w:rFonts w:ascii="PT Astra Serif" w:hAnsi="PT Astra Serif"/>
          <w:sz w:val="28"/>
        </w:rPr>
        <w:t>В случае несогласия с решением уполномоченного органа об отказе в удовлетворении заявления, указанного в абзаце первом 5.2 настоящего Порядка, заказчик (исполнитель) и (или) участник общественных обсуждений вправе обжаловать такое решение в порядке, установленном законодательством Российской Федерации.</w:t>
      </w:r>
    </w:p>
    <w:p w14:paraId="AB000000">
      <w:pPr>
        <w:widowControl w:val="1"/>
        <w:ind/>
        <w:jc w:val="center"/>
        <w:rPr>
          <w:rFonts w:ascii="PT Astra Serif" w:hAnsi="PT Astra Serif"/>
          <w:sz w:val="28"/>
        </w:rPr>
      </w:pPr>
    </w:p>
    <w:p w14:paraId="AC000000">
      <w:pPr>
        <w:widowControl w:val="1"/>
        <w:ind/>
        <w:jc w:val="center"/>
        <w:rPr>
          <w:rFonts w:ascii="PT Astra Serif" w:hAnsi="PT Astra Serif"/>
          <w:sz w:val="28"/>
        </w:rPr>
      </w:pPr>
    </w:p>
    <w:p w14:paraId="AD000000">
      <w:pPr>
        <w:widowControl w:val="1"/>
        <w:ind/>
        <w:jc w:val="center"/>
        <w:rPr>
          <w:rFonts w:ascii="PT Astra Serif" w:hAnsi="PT Astra Serif"/>
          <w:sz w:val="28"/>
        </w:rPr>
      </w:pPr>
      <w:r>
        <w:rPr>
          <w:rFonts w:ascii="PT Astra Serif" w:hAnsi="PT Astra Serif"/>
          <w:sz w:val="28"/>
        </w:rPr>
        <w:t>_______________________________</w:t>
      </w:r>
      <w:r>
        <w:rPr>
          <w:rFonts w:ascii="PT Astra Serif" w:hAnsi="PT Astra Serif"/>
          <w:sz w:val="28"/>
        </w:rPr>
        <w:t>________</w:t>
      </w:r>
    </w:p>
    <w:sectPr>
      <w:headerReference r:id="rId2" w:type="default"/>
      <w:pgSz w:h="16838" w:orient="portrait" w:w="11906"/>
      <w:pgMar w:bottom="1134" w:footer="720" w:gutter="0" w:header="567" w:left="1701" w:right="850"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PT Astra Serif" w:hAnsi="PT Astra Serif"/>
        <w:sz w:val="28"/>
      </w:rPr>
    </w:pPr>
    <w:r>
      <w:rPr>
        <w:rFonts w:ascii="PT Astra Serif" w:hAnsi="PT Astra Serif"/>
        <w:sz w:val="28"/>
      </w:rPr>
      <w:fldChar w:fldCharType="begin"/>
    </w:r>
    <w:r>
      <w:rPr>
        <w:rFonts w:ascii="PT Astra Serif" w:hAnsi="PT Astra Serif"/>
        <w:sz w:val="28"/>
      </w:rPr>
      <w:instrText xml:space="preserve">PAGE </w:instrText>
    </w:r>
    <w:r>
      <w:rPr>
        <w:rFonts w:ascii="PT Astra Serif" w:hAnsi="PT Astra Serif"/>
        <w:sz w:val="28"/>
      </w:rPr>
      <w:fldChar w:fldCharType="separate"/>
    </w:r>
    <w:r>
      <w:rPr>
        <w:rFonts w:ascii="PT Astra Serif" w:hAnsi="PT Astra Serif"/>
        <w:sz w:val="28"/>
      </w:rPr>
      <w:t xml:space="preserve"> </w:t>
    </w:r>
    <w:r>
      <w:rPr>
        <w:rFonts w:ascii="PT Astra Serif" w:hAnsi="PT Astra Serif"/>
        <w:sz w:val="28"/>
      </w:rPr>
      <w:fldChar w:fldCharType="end"/>
    </w: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ind/>
      <w:jc w:val="center"/>
      <w:rPr>
        <w:rFonts w:ascii="PT Astra Serif" w:hAnsi="PT Astra Serif"/>
        <w:sz w:val="28"/>
      </w:rPr>
    </w:pPr>
    <w:r>
      <w:rPr>
        <w:rFonts w:ascii="PT Astra Serif" w:hAnsi="PT Astra Serif"/>
        <w:sz w:val="28"/>
      </w:rPr>
      <w:fldChar w:fldCharType="begin"/>
    </w:r>
    <w:r>
      <w:rPr>
        <w:rFonts w:ascii="PT Astra Serif" w:hAnsi="PT Astra Serif"/>
        <w:sz w:val="28"/>
      </w:rPr>
      <w:instrText xml:space="preserve">PAGE </w:instrText>
    </w:r>
    <w:r>
      <w:rPr>
        <w:rFonts w:ascii="PT Astra Serif" w:hAnsi="PT Astra Serif"/>
        <w:sz w:val="28"/>
      </w:rPr>
      <w:fldChar w:fldCharType="separate"/>
    </w:r>
    <w:r>
      <w:rPr>
        <w:rFonts w:ascii="PT Astra Serif" w:hAnsi="PT Astra Serif"/>
        <w:sz w:val="28"/>
      </w:rPr>
      <w:t xml:space="preserve"> </w:t>
    </w:r>
    <w:r>
      <w:rPr>
        <w:rFonts w:ascii="PT Astra Serif" w:hAnsi="PT Astra Serif"/>
        <w:sz w:val="28"/>
      </w:rPr>
      <w:fldChar w:fldCharType="end"/>
    </w:r>
  </w:p>
  <w:p w14:paraId="04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210"/>
      <w:lvlText w:val=""/>
      <w:lvlJc w:val="left"/>
      <w:pPr>
        <w:widowControl w:val="1"/>
        <w:tabs>
          <w:tab w:leader="none" w:pos="0" w:val="left"/>
        </w:tabs>
        <w:ind w:firstLine="0" w:left="0"/>
      </w:pPr>
    </w:lvl>
    <w:lvl w:ilvl="1">
      <w:start w:val="1"/>
      <w:numFmt w:val="decimal"/>
      <w:pStyle w:val="Style_360"/>
      <w:lvlText w:val=""/>
      <w:lvlJc w:val="left"/>
      <w:pPr>
        <w:widowControl w:val="1"/>
        <w:tabs>
          <w:tab w:leader="none" w:pos="0" w:val="left"/>
        </w:tabs>
        <w:ind w:firstLine="0" w:left="0"/>
      </w:pPr>
    </w:lvl>
    <w:lvl w:ilvl="2">
      <w:start w:val="1"/>
      <w:numFmt w:val="decimal"/>
      <w:pStyle w:val="Style_73"/>
      <w:lvlText w:val=""/>
      <w:lvlJc w:val="left"/>
      <w:pPr>
        <w:widowControl w:val="1"/>
        <w:tabs>
          <w:tab w:leader="none" w:pos="0" w:val="left"/>
        </w:tabs>
        <w:ind w:firstLine="0" w:left="0"/>
      </w:pPr>
    </w:lvl>
    <w:lvl w:ilvl="3">
      <w:start w:val="1"/>
      <w:numFmt w:val="decimal"/>
      <w:pStyle w:val="Style_350"/>
      <w:lvlText w:val=""/>
      <w:lvlJc w:val="left"/>
      <w:pPr>
        <w:widowControl w:val="1"/>
        <w:tabs>
          <w:tab w:leader="none" w:pos="0" w:val="left"/>
        </w:tabs>
        <w:ind w:firstLine="0" w:left="0"/>
      </w:pPr>
    </w:lvl>
    <w:lvl w:ilvl="4">
      <w:start w:val="1"/>
      <w:numFmt w:val="decimal"/>
      <w:pStyle w:val="Style_195"/>
      <w:lvlText w:val=""/>
      <w:lvlJc w:val="left"/>
      <w:pPr>
        <w:widowControl w:val="1"/>
        <w:tabs>
          <w:tab w:leader="none" w:pos="0" w:val="left"/>
        </w:tabs>
        <w:ind w:firstLine="0" w:left="0"/>
      </w:pPr>
    </w:lvl>
    <w:lvl w:ilvl="5">
      <w:start w:val="1"/>
      <w:numFmt w:val="decimal"/>
      <w:pStyle w:val="Style_375"/>
      <w:lvlText w:val=""/>
      <w:lvlJc w:val="left"/>
      <w:pPr>
        <w:widowControl w:val="1"/>
        <w:tabs>
          <w:tab w:leader="none" w:pos="0" w:val="left"/>
        </w:tabs>
        <w:ind w:firstLine="0" w:left="0"/>
      </w:pPr>
    </w:lvl>
    <w:lvl w:ilvl="6">
      <w:start w:val="1"/>
      <w:numFmt w:val="decimal"/>
      <w:pStyle w:val="Style_37"/>
      <w:lvlText w:val=""/>
      <w:lvlJc w:val="left"/>
      <w:pPr>
        <w:widowControl w:val="1"/>
        <w:tabs>
          <w:tab w:leader="none" w:pos="0" w:val="left"/>
        </w:tabs>
        <w:ind w:firstLine="0" w:left="0"/>
      </w:pPr>
    </w:lvl>
    <w:lvl w:ilvl="7">
      <w:start w:val="1"/>
      <w:numFmt w:val="decimal"/>
      <w:pStyle w:val="Style_226"/>
      <w:lvlText w:val=""/>
      <w:lvlJc w:val="left"/>
      <w:pPr>
        <w:widowControl w:val="1"/>
        <w:tabs>
          <w:tab w:leader="none" w:pos="0" w:val="left"/>
        </w:tabs>
        <w:ind w:firstLine="0" w:left="0"/>
      </w:pPr>
    </w:lvl>
    <w:lvl w:ilvl="8">
      <w:start w:val="1"/>
      <w:numFmt w:val="decimal"/>
      <w:pStyle w:val="Style_103"/>
      <w:lvlText w:val=""/>
      <w:lvlJc w:val="left"/>
      <w:pPr>
        <w:widowControl w:val="1"/>
        <w:tabs>
          <w:tab w:leader="none" w:pos="0" w:val="left"/>
        </w:tabs>
        <w:ind w:firstLine="0" w:left="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rPr>
      <w:sz w:val="24"/>
    </w:rPr>
  </w:style>
  <w:style w:default="1" w:styleId="Style_6_ch" w:type="character">
    <w:name w:val="Normal"/>
    <w:link w:val="Style_6"/>
    <w:rPr>
      <w:sz w:val="24"/>
    </w:rPr>
  </w:style>
  <w:style w:styleId="Style_7" w:type="paragraph">
    <w:name w:val="WW8Num1z2"/>
    <w:link w:val="Style_7_ch"/>
  </w:style>
  <w:style w:styleId="Style_7_ch" w:type="character">
    <w:name w:val="WW8Num1z2"/>
    <w:link w:val="Style_7"/>
  </w:style>
  <w:style w:styleId="Style_8" w:type="paragraph">
    <w:name w:val="WW8Num21z6"/>
    <w:link w:val="Style_8_ch"/>
  </w:style>
  <w:style w:styleId="Style_8_ch" w:type="character">
    <w:name w:val="WW8Num21z6"/>
    <w:link w:val="Style_8"/>
  </w:style>
  <w:style w:styleId="Style_9" w:type="paragraph">
    <w:name w:val="Основной текст с отступом 21"/>
    <w:basedOn w:val="Style_6"/>
    <w:link w:val="Style_9_ch"/>
    <w:pPr>
      <w:widowControl w:val="1"/>
      <w:ind w:left="510"/>
      <w:jc w:val="both"/>
    </w:pPr>
    <w:rPr>
      <w:sz w:val="28"/>
    </w:rPr>
  </w:style>
  <w:style w:styleId="Style_9_ch" w:type="character">
    <w:name w:val="Основной текст с отступом 21"/>
    <w:basedOn w:val="Style_6_ch"/>
    <w:link w:val="Style_9"/>
    <w:rPr>
      <w:sz w:val="28"/>
    </w:rPr>
  </w:style>
  <w:style w:styleId="Style_10" w:type="paragraph">
    <w:name w:val="WW8Num10z0"/>
    <w:link w:val="Style_10_ch"/>
  </w:style>
  <w:style w:styleId="Style_10_ch" w:type="character">
    <w:name w:val="WW8Num10z0"/>
    <w:link w:val="Style_10"/>
  </w:style>
  <w:style w:styleId="Style_11" w:type="paragraph">
    <w:name w:val="Тема примечания Знак"/>
    <w:link w:val="Style_11_ch"/>
    <w:rPr>
      <w:b w:val="1"/>
    </w:rPr>
  </w:style>
  <w:style w:styleId="Style_11_ch" w:type="character">
    <w:name w:val="Тема примечания Знак"/>
    <w:link w:val="Style_11"/>
    <w:rPr>
      <w:b w:val="1"/>
    </w:rPr>
  </w:style>
  <w:style w:styleId="Style_12" w:type="paragraph">
    <w:name w:val="WW8Num34z2"/>
    <w:link w:val="Style_12_ch"/>
  </w:style>
  <w:style w:styleId="Style_12_ch" w:type="character">
    <w:name w:val="WW8Num34z2"/>
    <w:link w:val="Style_12"/>
  </w:style>
  <w:style w:styleId="Style_13" w:type="paragraph">
    <w:name w:val="WW8Num28z3"/>
    <w:link w:val="Style_13_ch"/>
  </w:style>
  <w:style w:styleId="Style_13_ch" w:type="character">
    <w:name w:val="WW8Num28z3"/>
    <w:link w:val="Style_13"/>
  </w:style>
  <w:style w:styleId="Style_14" w:type="paragraph">
    <w:name w:val="WW8Num18z0"/>
    <w:link w:val="Style_14_ch"/>
  </w:style>
  <w:style w:styleId="Style_14_ch" w:type="character">
    <w:name w:val="WW8Num18z0"/>
    <w:link w:val="Style_14"/>
  </w:style>
  <w:style w:styleId="Style_15" w:type="paragraph">
    <w:name w:val="WW8Num8z8"/>
    <w:link w:val="Style_15_ch"/>
  </w:style>
  <w:style w:styleId="Style_15_ch" w:type="character">
    <w:name w:val="WW8Num8z8"/>
    <w:link w:val="Style_15"/>
  </w:style>
  <w:style w:styleId="Style_16" w:type="paragraph">
    <w:name w:val="WW8Num9z8"/>
    <w:link w:val="Style_16_ch"/>
  </w:style>
  <w:style w:styleId="Style_16_ch" w:type="character">
    <w:name w:val="WW8Num9z8"/>
    <w:link w:val="Style_16"/>
  </w:style>
  <w:style w:styleId="Style_17" w:type="paragraph">
    <w:name w:val="WW8Num29z7"/>
    <w:link w:val="Style_17_ch"/>
  </w:style>
  <w:style w:styleId="Style_17_ch" w:type="character">
    <w:name w:val="WW8Num29z7"/>
    <w:link w:val="Style_17"/>
  </w:style>
  <w:style w:styleId="Style_18" w:type="paragraph">
    <w:name w:val="toc 2"/>
    <w:next w:val="Style_6"/>
    <w:link w:val="Style_18_ch"/>
    <w:uiPriority w:val="39"/>
    <w:pPr>
      <w:widowControl w:val="1"/>
      <w:ind w:left="200"/>
    </w:pPr>
    <w:rPr>
      <w:rFonts w:ascii="XO Thames" w:hAnsi="XO Thames"/>
      <w:sz w:val="28"/>
    </w:rPr>
  </w:style>
  <w:style w:styleId="Style_18_ch" w:type="character">
    <w:name w:val="toc 2"/>
    <w:link w:val="Style_18"/>
    <w:rPr>
      <w:rFonts w:ascii="XO Thames" w:hAnsi="XO Thames"/>
      <w:sz w:val="28"/>
    </w:rPr>
  </w:style>
  <w:style w:styleId="Style_19" w:type="paragraph">
    <w:name w:val="Body Text Indent"/>
    <w:basedOn w:val="Style_6"/>
    <w:link w:val="Style_19_ch"/>
    <w:pPr>
      <w:widowControl w:val="1"/>
      <w:ind w:left="510"/>
      <w:jc w:val="both"/>
    </w:pPr>
    <w:rPr>
      <w:sz w:val="32"/>
    </w:rPr>
  </w:style>
  <w:style w:styleId="Style_19_ch" w:type="character">
    <w:name w:val="Body Text Indent"/>
    <w:basedOn w:val="Style_6_ch"/>
    <w:link w:val="Style_19"/>
    <w:rPr>
      <w:sz w:val="32"/>
    </w:rPr>
  </w:style>
  <w:style w:styleId="Style_20" w:type="paragraph">
    <w:name w:val="Основной шрифт абзаца3"/>
    <w:link w:val="Style_20_ch"/>
  </w:style>
  <w:style w:styleId="Style_20_ch" w:type="character">
    <w:name w:val="Основной шрифт абзаца3"/>
    <w:link w:val="Style_20"/>
  </w:style>
  <w:style w:styleId="Style_21" w:type="paragraph">
    <w:name w:val="WW8Num7z2"/>
    <w:link w:val="Style_21_ch"/>
  </w:style>
  <w:style w:styleId="Style_21_ch" w:type="character">
    <w:name w:val="WW8Num7z2"/>
    <w:link w:val="Style_21"/>
  </w:style>
  <w:style w:styleId="Style_22" w:type="paragraph">
    <w:name w:val="WW8Num23z0"/>
    <w:link w:val="Style_22_ch"/>
  </w:style>
  <w:style w:styleId="Style_22_ch" w:type="character">
    <w:name w:val="WW8Num23z0"/>
    <w:link w:val="Style_22"/>
  </w:style>
  <w:style w:styleId="Style_23" w:type="paragraph">
    <w:name w:val="WW8Num6z2"/>
    <w:link w:val="Style_23_ch"/>
    <w:rPr>
      <w:rFonts w:ascii="Wingdings" w:hAnsi="Wingdings"/>
    </w:rPr>
  </w:style>
  <w:style w:styleId="Style_23_ch" w:type="character">
    <w:name w:val="WW8Num6z2"/>
    <w:link w:val="Style_23"/>
    <w:rPr>
      <w:rFonts w:ascii="Wingdings" w:hAnsi="Wingdings"/>
    </w:rPr>
  </w:style>
  <w:style w:styleId="Style_24" w:type="paragraph">
    <w:name w:val="Гиперссылка1"/>
    <w:link w:val="Style_24_ch"/>
    <w:rPr>
      <w:color w:val="0000FF"/>
      <w:u w:val="single"/>
    </w:rPr>
  </w:style>
  <w:style w:styleId="Style_24_ch" w:type="character">
    <w:name w:val="Гиперссылка1"/>
    <w:link w:val="Style_24"/>
    <w:rPr>
      <w:color w:val="0000FF"/>
      <w:u w:val="single"/>
    </w:rPr>
  </w:style>
  <w:style w:styleId="Style_25" w:type="paragraph">
    <w:name w:val="Заголовок1"/>
    <w:basedOn w:val="Style_6"/>
    <w:next w:val="Style_26"/>
    <w:link w:val="Style_25_ch"/>
    <w:pPr>
      <w:keepNext w:val="1"/>
      <w:widowControl w:val="1"/>
      <w:spacing w:after="120" w:before="240"/>
      <w:ind/>
    </w:pPr>
    <w:rPr>
      <w:rFonts w:ascii="Liberation Sans" w:hAnsi="Liberation Sans"/>
      <w:sz w:val="28"/>
    </w:rPr>
  </w:style>
  <w:style w:styleId="Style_25_ch" w:type="character">
    <w:name w:val="Заголовок1"/>
    <w:basedOn w:val="Style_6_ch"/>
    <w:link w:val="Style_25"/>
    <w:rPr>
      <w:rFonts w:ascii="Liberation Sans" w:hAnsi="Liberation Sans"/>
      <w:sz w:val="28"/>
    </w:rPr>
  </w:style>
  <w:style w:styleId="Style_27" w:type="paragraph">
    <w:name w:val="Название объекта1"/>
    <w:basedOn w:val="Style_6"/>
    <w:link w:val="Style_27_ch"/>
    <w:pPr>
      <w:widowControl w:val="1"/>
      <w:spacing w:after="120" w:before="120"/>
      <w:ind/>
    </w:pPr>
    <w:rPr>
      <w:i w:val="1"/>
    </w:rPr>
  </w:style>
  <w:style w:styleId="Style_27_ch" w:type="character">
    <w:name w:val="Название объекта1"/>
    <w:basedOn w:val="Style_6_ch"/>
    <w:link w:val="Style_27"/>
    <w:rPr>
      <w:i w:val="1"/>
    </w:rPr>
  </w:style>
  <w:style w:styleId="Style_28" w:type="paragraph">
    <w:name w:val="WW8Num20z2"/>
    <w:link w:val="Style_28_ch"/>
  </w:style>
  <w:style w:styleId="Style_28_ch" w:type="character">
    <w:name w:val="WW8Num20z2"/>
    <w:link w:val="Style_28"/>
  </w:style>
  <w:style w:styleId="Style_29" w:type="paragraph">
    <w:name w:val="WW8Num9z3"/>
    <w:link w:val="Style_29_ch"/>
  </w:style>
  <w:style w:styleId="Style_29_ch" w:type="character">
    <w:name w:val="WW8Num9z3"/>
    <w:link w:val="Style_29"/>
  </w:style>
  <w:style w:styleId="Style_30" w:type="paragraph">
    <w:name w:val="WW8Num22z2"/>
    <w:link w:val="Style_30_ch"/>
  </w:style>
  <w:style w:styleId="Style_30_ch" w:type="character">
    <w:name w:val="WW8Num22z2"/>
    <w:link w:val="Style_30"/>
  </w:style>
  <w:style w:styleId="Style_31" w:type="paragraph">
    <w:name w:val="WW8Num33z1"/>
    <w:link w:val="Style_31_ch"/>
  </w:style>
  <w:style w:styleId="Style_31_ch" w:type="character">
    <w:name w:val="WW8Num33z1"/>
    <w:link w:val="Style_31"/>
  </w:style>
  <w:style w:styleId="Style_32" w:type="paragraph">
    <w:name w:val="WW8Num20z4"/>
    <w:link w:val="Style_32_ch"/>
  </w:style>
  <w:style w:styleId="Style_32_ch" w:type="character">
    <w:name w:val="WW8Num20z4"/>
    <w:link w:val="Style_32"/>
  </w:style>
  <w:style w:styleId="Style_33" w:type="paragraph">
    <w:name w:val="WW8Num4z4"/>
    <w:link w:val="Style_33_ch"/>
  </w:style>
  <w:style w:styleId="Style_33_ch" w:type="character">
    <w:name w:val="WW8Num4z4"/>
    <w:link w:val="Style_33"/>
  </w:style>
  <w:style w:styleId="Style_34" w:type="paragraph">
    <w:name w:val="toc 4"/>
    <w:next w:val="Style_6"/>
    <w:link w:val="Style_34_ch"/>
    <w:uiPriority w:val="39"/>
    <w:pPr>
      <w:widowControl w:val="1"/>
      <w:ind w:left="600"/>
    </w:pPr>
    <w:rPr>
      <w:rFonts w:ascii="XO Thames" w:hAnsi="XO Thames"/>
      <w:sz w:val="28"/>
    </w:rPr>
  </w:style>
  <w:style w:styleId="Style_34_ch" w:type="character">
    <w:name w:val="toc 4"/>
    <w:link w:val="Style_34"/>
    <w:rPr>
      <w:rFonts w:ascii="XO Thames" w:hAnsi="XO Thames"/>
      <w:sz w:val="28"/>
    </w:rPr>
  </w:style>
  <w:style w:styleId="Style_35" w:type="paragraph">
    <w:name w:val="WW8Num22z0"/>
    <w:link w:val="Style_35_ch"/>
  </w:style>
  <w:style w:styleId="Style_35_ch" w:type="character">
    <w:name w:val="WW8Num22z0"/>
    <w:link w:val="Style_35"/>
  </w:style>
  <w:style w:styleId="Style_36" w:type="paragraph">
    <w:name w:val="WW8Num18z2"/>
    <w:link w:val="Style_36_ch"/>
  </w:style>
  <w:style w:styleId="Style_36_ch" w:type="character">
    <w:name w:val="WW8Num18z2"/>
    <w:link w:val="Style_36"/>
  </w:style>
  <w:style w:styleId="Style_37" w:type="paragraph">
    <w:name w:val="heading 7"/>
    <w:basedOn w:val="Style_6"/>
    <w:next w:val="Style_6"/>
    <w:link w:val="Style_37_ch"/>
    <w:uiPriority w:val="9"/>
    <w:qFormat/>
    <w:pPr>
      <w:keepNext w:val="1"/>
      <w:widowControl w:val="1"/>
      <w:numPr>
        <w:ilvl w:val="6"/>
        <w:numId w:val="1"/>
      </w:numPr>
      <w:ind/>
      <w:outlineLvl w:val="6"/>
    </w:pPr>
    <w:rPr>
      <w:b w:val="1"/>
      <w:sz w:val="28"/>
    </w:rPr>
  </w:style>
  <w:style w:styleId="Style_37_ch" w:type="character">
    <w:name w:val="heading 7"/>
    <w:basedOn w:val="Style_6_ch"/>
    <w:link w:val="Style_37"/>
    <w:rPr>
      <w:b w:val="1"/>
      <w:sz w:val="28"/>
    </w:rPr>
  </w:style>
  <w:style w:styleId="Style_38" w:type="paragraph">
    <w:name w:val="WW8Num31z5"/>
    <w:link w:val="Style_38_ch"/>
  </w:style>
  <w:style w:styleId="Style_38_ch" w:type="character">
    <w:name w:val="WW8Num31z5"/>
    <w:link w:val="Style_38"/>
  </w:style>
  <w:style w:styleId="Style_39" w:type="paragraph">
    <w:name w:val="WW8Num33z7"/>
    <w:link w:val="Style_39_ch"/>
  </w:style>
  <w:style w:styleId="Style_39_ch" w:type="character">
    <w:name w:val="WW8Num33z7"/>
    <w:link w:val="Style_39"/>
  </w:style>
  <w:style w:styleId="Style_40" w:type="paragraph">
    <w:name w:val="WW8Num2z1"/>
    <w:link w:val="Style_40_ch"/>
    <w:rPr>
      <w:rFonts w:ascii="Courier New" w:hAnsi="Courier New"/>
    </w:rPr>
  </w:style>
  <w:style w:styleId="Style_40_ch" w:type="character">
    <w:name w:val="WW8Num2z1"/>
    <w:link w:val="Style_40"/>
    <w:rPr>
      <w:rFonts w:ascii="Courier New" w:hAnsi="Courier New"/>
    </w:rPr>
  </w:style>
  <w:style w:styleId="Style_41" w:type="paragraph">
    <w:name w:val="Номер страницы1"/>
    <w:basedOn w:val="Style_42"/>
    <w:link w:val="Style_41_ch"/>
  </w:style>
  <w:style w:styleId="Style_41_ch" w:type="character">
    <w:name w:val="Номер страницы1"/>
    <w:basedOn w:val="Style_42_ch"/>
    <w:link w:val="Style_41"/>
  </w:style>
  <w:style w:styleId="Style_43" w:type="paragraph">
    <w:name w:val="List Paragraph"/>
    <w:basedOn w:val="Style_6"/>
    <w:link w:val="Style_43_ch"/>
    <w:pPr>
      <w:widowControl w:val="1"/>
      <w:ind w:left="720"/>
      <w:contextualSpacing w:val="1"/>
    </w:pPr>
  </w:style>
  <w:style w:styleId="Style_43_ch" w:type="character">
    <w:name w:val="List Paragraph"/>
    <w:basedOn w:val="Style_6_ch"/>
    <w:link w:val="Style_43"/>
  </w:style>
  <w:style w:styleId="Style_44" w:type="paragraph">
    <w:name w:val="WW8Num4z6"/>
    <w:link w:val="Style_44_ch"/>
  </w:style>
  <w:style w:styleId="Style_44_ch" w:type="character">
    <w:name w:val="WW8Num4z6"/>
    <w:link w:val="Style_44"/>
  </w:style>
  <w:style w:styleId="Style_45" w:type="paragraph">
    <w:name w:val="Balloon Text"/>
    <w:basedOn w:val="Style_6"/>
    <w:link w:val="Style_45_ch"/>
    <w:rPr>
      <w:rFonts w:ascii="Tahoma" w:hAnsi="Tahoma"/>
      <w:sz w:val="16"/>
    </w:rPr>
  </w:style>
  <w:style w:styleId="Style_45_ch" w:type="character">
    <w:name w:val="Balloon Text"/>
    <w:basedOn w:val="Style_6_ch"/>
    <w:link w:val="Style_45"/>
    <w:rPr>
      <w:rFonts w:ascii="Tahoma" w:hAnsi="Tahoma"/>
      <w:sz w:val="16"/>
    </w:rPr>
  </w:style>
  <w:style w:styleId="Style_46" w:type="paragraph">
    <w:name w:val="toc 6"/>
    <w:next w:val="Style_6"/>
    <w:link w:val="Style_46_ch"/>
    <w:uiPriority w:val="39"/>
    <w:pPr>
      <w:widowControl w:val="1"/>
      <w:ind w:left="1000"/>
    </w:pPr>
    <w:rPr>
      <w:rFonts w:ascii="XO Thames" w:hAnsi="XO Thames"/>
      <w:sz w:val="28"/>
    </w:rPr>
  </w:style>
  <w:style w:styleId="Style_46_ch" w:type="character">
    <w:name w:val="toc 6"/>
    <w:link w:val="Style_46"/>
    <w:rPr>
      <w:rFonts w:ascii="XO Thames" w:hAnsi="XO Thames"/>
      <w:sz w:val="28"/>
    </w:rPr>
  </w:style>
  <w:style w:styleId="Style_47" w:type="paragraph">
    <w:name w:val="toc 7"/>
    <w:next w:val="Style_6"/>
    <w:link w:val="Style_47_ch"/>
    <w:uiPriority w:val="39"/>
    <w:pPr>
      <w:widowControl w:val="1"/>
      <w:ind w:left="1200"/>
    </w:pPr>
    <w:rPr>
      <w:rFonts w:ascii="XO Thames" w:hAnsi="XO Thames"/>
      <w:sz w:val="28"/>
    </w:rPr>
  </w:style>
  <w:style w:styleId="Style_47_ch" w:type="character">
    <w:name w:val="toc 7"/>
    <w:link w:val="Style_47"/>
    <w:rPr>
      <w:rFonts w:ascii="XO Thames" w:hAnsi="XO Thames"/>
      <w:sz w:val="28"/>
    </w:rPr>
  </w:style>
  <w:style w:styleId="Style_48" w:type="paragraph">
    <w:name w:val="WW8Num12z7"/>
    <w:link w:val="Style_48_ch"/>
  </w:style>
  <w:style w:styleId="Style_48_ch" w:type="character">
    <w:name w:val="WW8Num12z7"/>
    <w:link w:val="Style_48"/>
  </w:style>
  <w:style w:styleId="Style_49" w:type="paragraph">
    <w:name w:val="WW8Num26z4"/>
    <w:link w:val="Style_49_ch"/>
  </w:style>
  <w:style w:styleId="Style_49_ch" w:type="character">
    <w:name w:val="WW8Num26z4"/>
    <w:link w:val="Style_49"/>
  </w:style>
  <w:style w:styleId="Style_50" w:type="paragraph">
    <w:name w:val="WW8Num23z8"/>
    <w:link w:val="Style_50_ch"/>
  </w:style>
  <w:style w:styleId="Style_50_ch" w:type="character">
    <w:name w:val="WW8Num23z8"/>
    <w:link w:val="Style_50"/>
  </w:style>
  <w:style w:styleId="Style_51" w:type="paragraph">
    <w:name w:val="WW8Num7z3"/>
    <w:link w:val="Style_51_ch"/>
  </w:style>
  <w:style w:styleId="Style_51_ch" w:type="character">
    <w:name w:val="WW8Num7z3"/>
    <w:link w:val="Style_51"/>
  </w:style>
  <w:style w:styleId="Style_52" w:type="paragraph">
    <w:name w:val="WW8Num12z6"/>
    <w:link w:val="Style_52_ch"/>
  </w:style>
  <w:style w:styleId="Style_52_ch" w:type="character">
    <w:name w:val="WW8Num12z6"/>
    <w:link w:val="Style_52"/>
  </w:style>
  <w:style w:styleId="Style_53" w:type="paragraph">
    <w:name w:val="WW8Num22z1"/>
    <w:link w:val="Style_53_ch"/>
  </w:style>
  <w:style w:styleId="Style_53_ch" w:type="character">
    <w:name w:val="WW8Num22z1"/>
    <w:link w:val="Style_53"/>
  </w:style>
  <w:style w:styleId="Style_54" w:type="paragraph">
    <w:name w:val="WW8Num22z6"/>
    <w:link w:val="Style_54_ch"/>
  </w:style>
  <w:style w:styleId="Style_54_ch" w:type="character">
    <w:name w:val="WW8Num22z6"/>
    <w:link w:val="Style_54"/>
  </w:style>
  <w:style w:styleId="Style_55" w:type="paragraph">
    <w:name w:val="WW8Num28z4"/>
    <w:link w:val="Style_55_ch"/>
  </w:style>
  <w:style w:styleId="Style_55_ch" w:type="character">
    <w:name w:val="WW8Num28z4"/>
    <w:link w:val="Style_55"/>
  </w:style>
  <w:style w:styleId="Style_56" w:type="paragraph">
    <w:name w:val="WW8Num7z6"/>
    <w:link w:val="Style_56_ch"/>
  </w:style>
  <w:style w:styleId="Style_56_ch" w:type="character">
    <w:name w:val="WW8Num7z6"/>
    <w:link w:val="Style_56"/>
  </w:style>
  <w:style w:styleId="Style_57" w:type="paragraph">
    <w:name w:val="WW8Num22z4"/>
    <w:link w:val="Style_57_ch"/>
  </w:style>
  <w:style w:styleId="Style_57_ch" w:type="character">
    <w:name w:val="WW8Num22z4"/>
    <w:link w:val="Style_57"/>
  </w:style>
  <w:style w:styleId="Style_58" w:type="paragraph">
    <w:name w:val="WW8Num33z2"/>
    <w:link w:val="Style_58_ch"/>
  </w:style>
  <w:style w:styleId="Style_58_ch" w:type="character">
    <w:name w:val="WW8Num33z2"/>
    <w:link w:val="Style_58"/>
  </w:style>
  <w:style w:styleId="Style_59" w:type="paragraph">
    <w:name w:val="WW8Num3z5"/>
    <w:link w:val="Style_59_ch"/>
  </w:style>
  <w:style w:styleId="Style_59_ch" w:type="character">
    <w:name w:val="WW8Num3z5"/>
    <w:link w:val="Style_59"/>
  </w:style>
  <w:style w:styleId="Style_60" w:type="paragraph">
    <w:name w:val="WW8Num11z8"/>
    <w:link w:val="Style_60_ch"/>
  </w:style>
  <w:style w:styleId="Style_60_ch" w:type="character">
    <w:name w:val="WW8Num11z8"/>
    <w:link w:val="Style_60"/>
  </w:style>
  <w:style w:styleId="Style_61" w:type="paragraph">
    <w:name w:val="WW8Num4z0"/>
    <w:link w:val="Style_61_ch"/>
  </w:style>
  <w:style w:styleId="Style_61_ch" w:type="character">
    <w:name w:val="WW8Num4z0"/>
    <w:link w:val="Style_61"/>
  </w:style>
  <w:style w:styleId="Style_62" w:type="paragraph">
    <w:name w:val="WW8Num24z6"/>
    <w:link w:val="Style_62_ch"/>
  </w:style>
  <w:style w:styleId="Style_62_ch" w:type="character">
    <w:name w:val="WW8Num24z6"/>
    <w:link w:val="Style_62"/>
  </w:style>
  <w:style w:styleId="Style_63" w:type="paragraph">
    <w:name w:val="WW8Num20z7"/>
    <w:link w:val="Style_63_ch"/>
  </w:style>
  <w:style w:styleId="Style_63_ch" w:type="character">
    <w:name w:val="WW8Num20z7"/>
    <w:link w:val="Style_63"/>
  </w:style>
  <w:style w:styleId="Style_64" w:type="paragraph">
    <w:name w:val="WW8Num3z2"/>
    <w:link w:val="Style_64_ch"/>
  </w:style>
  <w:style w:styleId="Style_64_ch" w:type="character">
    <w:name w:val="WW8Num3z2"/>
    <w:link w:val="Style_64"/>
  </w:style>
  <w:style w:styleId="Style_65" w:type="paragraph">
    <w:name w:val="WW8Num13z5"/>
    <w:link w:val="Style_65_ch"/>
  </w:style>
  <w:style w:styleId="Style_65_ch" w:type="character">
    <w:name w:val="WW8Num13z5"/>
    <w:link w:val="Style_65"/>
  </w:style>
  <w:style w:styleId="Style_66" w:type="paragraph">
    <w:name w:val="WW8Num25z3"/>
    <w:link w:val="Style_66_ch"/>
  </w:style>
  <w:style w:styleId="Style_66_ch" w:type="character">
    <w:name w:val="WW8Num25z3"/>
    <w:link w:val="Style_66"/>
  </w:style>
  <w:style w:styleId="Style_67" w:type="paragraph">
    <w:name w:val="WW8Num16z6"/>
    <w:link w:val="Style_67_ch"/>
  </w:style>
  <w:style w:styleId="Style_67_ch" w:type="character">
    <w:name w:val="WW8Num16z6"/>
    <w:link w:val="Style_67"/>
  </w:style>
  <w:style w:styleId="Style_68" w:type="paragraph">
    <w:name w:val="WW8Num24z8"/>
    <w:link w:val="Style_68_ch"/>
  </w:style>
  <w:style w:styleId="Style_68_ch" w:type="character">
    <w:name w:val="WW8Num24z8"/>
    <w:link w:val="Style_68"/>
  </w:style>
  <w:style w:styleId="Style_69" w:type="paragraph">
    <w:name w:val="WW8Num23z4"/>
    <w:link w:val="Style_69_ch"/>
  </w:style>
  <w:style w:styleId="Style_69_ch" w:type="character">
    <w:name w:val="WW8Num23z4"/>
    <w:link w:val="Style_69"/>
  </w:style>
  <w:style w:styleId="Style_70" w:type="paragraph">
    <w:name w:val="Название объекта2"/>
    <w:basedOn w:val="Style_6"/>
    <w:link w:val="Style_70_ch"/>
    <w:pPr>
      <w:widowControl w:val="1"/>
      <w:spacing w:after="120" w:before="120"/>
      <w:ind/>
    </w:pPr>
    <w:rPr>
      <w:i w:val="1"/>
    </w:rPr>
  </w:style>
  <w:style w:styleId="Style_70_ch" w:type="character">
    <w:name w:val="Название объекта2"/>
    <w:basedOn w:val="Style_6_ch"/>
    <w:link w:val="Style_70"/>
    <w:rPr>
      <w:i w:val="1"/>
    </w:rPr>
  </w:style>
  <w:style w:styleId="Style_71" w:type="paragraph">
    <w:name w:val="WW8Num19z1"/>
    <w:link w:val="Style_71_ch"/>
  </w:style>
  <w:style w:styleId="Style_71_ch" w:type="character">
    <w:name w:val="WW8Num19z1"/>
    <w:link w:val="Style_71"/>
  </w:style>
  <w:style w:styleId="Style_72" w:type="paragraph">
    <w:name w:val="Endnote"/>
    <w:link w:val="Style_72_ch"/>
    <w:pPr>
      <w:widowControl w:val="1"/>
      <w:ind w:firstLine="851"/>
      <w:jc w:val="both"/>
    </w:pPr>
    <w:rPr>
      <w:rFonts w:ascii="XO Thames" w:hAnsi="XO Thames"/>
      <w:sz w:val="22"/>
    </w:rPr>
  </w:style>
  <w:style w:styleId="Style_72_ch" w:type="character">
    <w:name w:val="Endnote"/>
    <w:link w:val="Style_72"/>
    <w:rPr>
      <w:rFonts w:ascii="XO Thames" w:hAnsi="XO Thames"/>
      <w:sz w:val="22"/>
    </w:rPr>
  </w:style>
  <w:style w:styleId="Style_73" w:type="paragraph">
    <w:name w:val="heading 3"/>
    <w:basedOn w:val="Style_6"/>
    <w:next w:val="Style_6"/>
    <w:link w:val="Style_73_ch"/>
    <w:uiPriority w:val="9"/>
    <w:qFormat/>
    <w:pPr>
      <w:keepNext w:val="1"/>
      <w:widowControl w:val="1"/>
      <w:numPr>
        <w:ilvl w:val="2"/>
        <w:numId w:val="1"/>
      </w:numPr>
      <w:ind/>
      <w:jc w:val="both"/>
      <w:outlineLvl w:val="2"/>
    </w:pPr>
    <w:rPr>
      <w:sz w:val="28"/>
    </w:rPr>
  </w:style>
  <w:style w:styleId="Style_73_ch" w:type="character">
    <w:name w:val="heading 3"/>
    <w:basedOn w:val="Style_6_ch"/>
    <w:link w:val="Style_73"/>
    <w:rPr>
      <w:sz w:val="28"/>
    </w:rPr>
  </w:style>
  <w:style w:styleId="Style_74" w:type="paragraph">
    <w:name w:val="WW8Num9z2"/>
    <w:link w:val="Style_74_ch"/>
  </w:style>
  <w:style w:styleId="Style_74_ch" w:type="character">
    <w:name w:val="WW8Num9z2"/>
    <w:link w:val="Style_74"/>
  </w:style>
  <w:style w:styleId="Style_75" w:type="paragraph">
    <w:name w:val="WW8Num18z6"/>
    <w:link w:val="Style_75_ch"/>
  </w:style>
  <w:style w:styleId="Style_75_ch" w:type="character">
    <w:name w:val="WW8Num18z6"/>
    <w:link w:val="Style_75"/>
  </w:style>
  <w:style w:styleId="Style_76" w:type="paragraph">
    <w:name w:val="formattext"/>
    <w:basedOn w:val="Style_6"/>
    <w:link w:val="Style_76_ch"/>
    <w:pPr>
      <w:widowControl w:val="1"/>
      <w:spacing w:afterAutospacing="on" w:beforeAutospacing="on"/>
      <w:ind/>
    </w:pPr>
  </w:style>
  <w:style w:styleId="Style_76_ch" w:type="character">
    <w:name w:val="formattext"/>
    <w:basedOn w:val="Style_6_ch"/>
    <w:link w:val="Style_76"/>
  </w:style>
  <w:style w:styleId="Style_77" w:type="paragraph">
    <w:name w:val="WW8Num21z3"/>
    <w:link w:val="Style_77_ch"/>
  </w:style>
  <w:style w:styleId="Style_77_ch" w:type="character">
    <w:name w:val="WW8Num21z3"/>
    <w:link w:val="Style_77"/>
  </w:style>
  <w:style w:styleId="Style_78" w:type="paragraph">
    <w:name w:val="WW8Num11z2"/>
    <w:link w:val="Style_78_ch"/>
  </w:style>
  <w:style w:styleId="Style_78_ch" w:type="character">
    <w:name w:val="WW8Num11z2"/>
    <w:link w:val="Style_78"/>
  </w:style>
  <w:style w:styleId="Style_79" w:type="paragraph">
    <w:name w:val="Standard"/>
    <w:link w:val="Style_79_ch"/>
    <w:rPr>
      <w:sz w:val="24"/>
    </w:rPr>
  </w:style>
  <w:style w:styleId="Style_79_ch" w:type="character">
    <w:name w:val="Standard"/>
    <w:link w:val="Style_79"/>
    <w:rPr>
      <w:sz w:val="24"/>
    </w:rPr>
  </w:style>
  <w:style w:styleId="Style_80" w:type="paragraph">
    <w:name w:val="WW8Num29z1"/>
    <w:link w:val="Style_80_ch"/>
  </w:style>
  <w:style w:styleId="Style_80_ch" w:type="character">
    <w:name w:val="WW8Num29z1"/>
    <w:link w:val="Style_80"/>
  </w:style>
  <w:style w:styleId="Style_81" w:type="paragraph">
    <w:name w:val="WW8Num22z5"/>
    <w:link w:val="Style_81_ch"/>
  </w:style>
  <w:style w:styleId="Style_81_ch" w:type="character">
    <w:name w:val="WW8Num22z5"/>
    <w:link w:val="Style_81"/>
  </w:style>
  <w:style w:styleId="Style_82" w:type="paragraph">
    <w:name w:val="Гиперссылка1"/>
    <w:link w:val="Style_82_ch"/>
    <w:rPr>
      <w:color w:val="0000FF"/>
      <w:u w:val="single"/>
    </w:rPr>
  </w:style>
  <w:style w:styleId="Style_82_ch" w:type="character">
    <w:name w:val="Гиперссылка1"/>
    <w:link w:val="Style_82"/>
    <w:rPr>
      <w:color w:val="0000FF"/>
      <w:u w:val="single"/>
    </w:rPr>
  </w:style>
  <w:style w:styleId="Style_83" w:type="paragraph">
    <w:name w:val="WW8Num28z1"/>
    <w:link w:val="Style_83_ch"/>
  </w:style>
  <w:style w:styleId="Style_83_ch" w:type="character">
    <w:name w:val="WW8Num28z1"/>
    <w:link w:val="Style_83"/>
  </w:style>
  <w:style w:styleId="Style_84" w:type="paragraph">
    <w:name w:val="WW8Num19z6"/>
    <w:link w:val="Style_84_ch"/>
  </w:style>
  <w:style w:styleId="Style_84_ch" w:type="character">
    <w:name w:val="WW8Num19z6"/>
    <w:link w:val="Style_84"/>
  </w:style>
  <w:style w:styleId="Style_85" w:type="paragraph">
    <w:name w:val="WW8Num10z4"/>
    <w:link w:val="Style_85_ch"/>
  </w:style>
  <w:style w:styleId="Style_85_ch" w:type="character">
    <w:name w:val="WW8Num10z4"/>
    <w:link w:val="Style_85"/>
  </w:style>
  <w:style w:styleId="Style_86" w:type="paragraph">
    <w:name w:val="WW8Num17z5"/>
    <w:link w:val="Style_86_ch"/>
  </w:style>
  <w:style w:styleId="Style_86_ch" w:type="character">
    <w:name w:val="WW8Num17z5"/>
    <w:link w:val="Style_86"/>
  </w:style>
  <w:style w:styleId="Style_87" w:type="paragraph">
    <w:name w:val="WW8Num14z3"/>
    <w:link w:val="Style_87_ch"/>
  </w:style>
  <w:style w:styleId="Style_87_ch" w:type="character">
    <w:name w:val="WW8Num14z3"/>
    <w:link w:val="Style_87"/>
  </w:style>
  <w:style w:styleId="Style_88" w:type="paragraph">
    <w:name w:val="WW8Num3z3"/>
    <w:link w:val="Style_88_ch"/>
  </w:style>
  <w:style w:styleId="Style_88_ch" w:type="character">
    <w:name w:val="WW8Num3z3"/>
    <w:link w:val="Style_88"/>
  </w:style>
  <w:style w:styleId="Style_89" w:type="paragraph">
    <w:name w:val="WW8Num18z4"/>
    <w:link w:val="Style_89_ch"/>
  </w:style>
  <w:style w:styleId="Style_89_ch" w:type="character">
    <w:name w:val="WW8Num18z4"/>
    <w:link w:val="Style_89"/>
  </w:style>
  <w:style w:styleId="Style_90" w:type="paragraph">
    <w:name w:val="WW8Num8z5"/>
    <w:link w:val="Style_90_ch"/>
  </w:style>
  <w:style w:styleId="Style_90_ch" w:type="character">
    <w:name w:val="WW8Num8z5"/>
    <w:link w:val="Style_90"/>
  </w:style>
  <w:style w:styleId="Style_91" w:type="paragraph">
    <w:name w:val="WW8Num1z4"/>
    <w:link w:val="Style_91_ch"/>
  </w:style>
  <w:style w:styleId="Style_91_ch" w:type="character">
    <w:name w:val="WW8Num1z4"/>
    <w:link w:val="Style_91"/>
  </w:style>
  <w:style w:styleId="Style_92" w:type="paragraph">
    <w:name w:val="WW8Num17z7"/>
    <w:link w:val="Style_92_ch"/>
  </w:style>
  <w:style w:styleId="Style_92_ch" w:type="character">
    <w:name w:val="WW8Num17z7"/>
    <w:link w:val="Style_92"/>
  </w:style>
  <w:style w:styleId="Style_93" w:type="paragraph">
    <w:name w:val="Заголовок таблицы"/>
    <w:basedOn w:val="Style_94"/>
    <w:link w:val="Style_93_ch"/>
    <w:pPr>
      <w:widowControl w:val="1"/>
      <w:ind/>
      <w:jc w:val="center"/>
    </w:pPr>
    <w:rPr>
      <w:b w:val="1"/>
    </w:rPr>
  </w:style>
  <w:style w:styleId="Style_93_ch" w:type="character">
    <w:name w:val="Заголовок таблицы"/>
    <w:basedOn w:val="Style_94_ch"/>
    <w:link w:val="Style_93"/>
    <w:rPr>
      <w:b w:val="1"/>
    </w:rPr>
  </w:style>
  <w:style w:styleId="Style_95" w:type="paragraph">
    <w:name w:val="WW8Num22z7"/>
    <w:link w:val="Style_95_ch"/>
  </w:style>
  <w:style w:styleId="Style_95_ch" w:type="character">
    <w:name w:val="WW8Num22z7"/>
    <w:link w:val="Style_95"/>
  </w:style>
  <w:style w:styleId="Style_96" w:type="paragraph">
    <w:name w:val="WW8Num34z8"/>
    <w:link w:val="Style_96_ch"/>
  </w:style>
  <w:style w:styleId="Style_96_ch" w:type="character">
    <w:name w:val="WW8Num34z8"/>
    <w:link w:val="Style_96"/>
  </w:style>
  <w:style w:styleId="Style_97" w:type="paragraph">
    <w:name w:val="WW8Num5z5"/>
    <w:link w:val="Style_97_ch"/>
  </w:style>
  <w:style w:styleId="Style_97_ch" w:type="character">
    <w:name w:val="WW8Num5z5"/>
    <w:link w:val="Style_97"/>
  </w:style>
  <w:style w:styleId="Style_98" w:type="paragraph">
    <w:name w:val="Основной шрифт абзаца2"/>
    <w:link w:val="Style_98_ch"/>
  </w:style>
  <w:style w:styleId="Style_98_ch" w:type="character">
    <w:name w:val="Основной шрифт абзаца2"/>
    <w:link w:val="Style_98"/>
  </w:style>
  <w:style w:styleId="Style_99" w:type="paragraph">
    <w:name w:val="WW8Num23z6"/>
    <w:link w:val="Style_99_ch"/>
  </w:style>
  <w:style w:styleId="Style_99_ch" w:type="character">
    <w:name w:val="WW8Num23z6"/>
    <w:link w:val="Style_99"/>
  </w:style>
  <w:style w:styleId="Style_100" w:type="paragraph">
    <w:name w:val="WW8Num15z0"/>
    <w:link w:val="Style_100_ch"/>
  </w:style>
  <w:style w:styleId="Style_100_ch" w:type="character">
    <w:name w:val="WW8Num15z0"/>
    <w:link w:val="Style_100"/>
  </w:style>
  <w:style w:styleId="Style_101" w:type="paragraph">
    <w:name w:val="WW8Num1z1"/>
    <w:link w:val="Style_101_ch"/>
  </w:style>
  <w:style w:styleId="Style_101_ch" w:type="character">
    <w:name w:val="WW8Num1z1"/>
    <w:link w:val="Style_101"/>
  </w:style>
  <w:style w:styleId="Style_102" w:type="paragraph">
    <w:name w:val="Указатель3"/>
    <w:basedOn w:val="Style_6"/>
    <w:link w:val="Style_102_ch"/>
  </w:style>
  <w:style w:styleId="Style_102_ch" w:type="character">
    <w:name w:val="Указатель3"/>
    <w:basedOn w:val="Style_6_ch"/>
    <w:link w:val="Style_102"/>
  </w:style>
  <w:style w:styleId="Style_103" w:type="paragraph">
    <w:name w:val="heading 9"/>
    <w:basedOn w:val="Style_6"/>
    <w:next w:val="Style_6"/>
    <w:link w:val="Style_103_ch"/>
    <w:uiPriority w:val="9"/>
    <w:qFormat/>
    <w:pPr>
      <w:keepNext w:val="1"/>
      <w:widowControl w:val="1"/>
      <w:numPr>
        <w:ilvl w:val="8"/>
        <w:numId w:val="1"/>
      </w:numPr>
      <w:ind/>
      <w:outlineLvl w:val="8"/>
    </w:pPr>
    <w:rPr>
      <w:b w:val="1"/>
      <w:sz w:val="26"/>
    </w:rPr>
  </w:style>
  <w:style w:styleId="Style_103_ch" w:type="character">
    <w:name w:val="heading 9"/>
    <w:basedOn w:val="Style_6_ch"/>
    <w:link w:val="Style_103"/>
    <w:rPr>
      <w:b w:val="1"/>
      <w:sz w:val="26"/>
    </w:rPr>
  </w:style>
  <w:style w:styleId="Style_104" w:type="paragraph">
    <w:name w:val="WW8Num17z2"/>
    <w:link w:val="Style_104_ch"/>
  </w:style>
  <w:style w:styleId="Style_104_ch" w:type="character">
    <w:name w:val="WW8Num17z2"/>
    <w:link w:val="Style_104"/>
  </w:style>
  <w:style w:styleId="Style_105" w:type="paragraph">
    <w:name w:val="WW8Num28z8"/>
    <w:link w:val="Style_105_ch"/>
  </w:style>
  <w:style w:styleId="Style_105_ch" w:type="character">
    <w:name w:val="WW8Num28z8"/>
    <w:link w:val="Style_105"/>
  </w:style>
  <w:style w:styleId="Style_106" w:type="paragraph">
    <w:name w:val="WW8Num3z1"/>
    <w:link w:val="Style_106_ch"/>
  </w:style>
  <w:style w:styleId="Style_106_ch" w:type="character">
    <w:name w:val="WW8Num3z1"/>
    <w:link w:val="Style_106"/>
  </w:style>
  <w:style w:styleId="Style_107" w:type="paragraph">
    <w:name w:val="WW8Num31z3"/>
    <w:link w:val="Style_107_ch"/>
  </w:style>
  <w:style w:styleId="Style_107_ch" w:type="character">
    <w:name w:val="WW8Num31z3"/>
    <w:link w:val="Style_107"/>
  </w:style>
  <w:style w:styleId="Style_108" w:type="paragraph">
    <w:name w:val="WW8Num24z1"/>
    <w:link w:val="Style_108_ch"/>
  </w:style>
  <w:style w:styleId="Style_108_ch" w:type="character">
    <w:name w:val="WW8Num24z1"/>
    <w:link w:val="Style_108"/>
  </w:style>
  <w:style w:styleId="Style_109" w:type="paragraph">
    <w:name w:val="WW8Num19z5"/>
    <w:link w:val="Style_109_ch"/>
  </w:style>
  <w:style w:styleId="Style_109_ch" w:type="character">
    <w:name w:val="WW8Num19z5"/>
    <w:link w:val="Style_109"/>
  </w:style>
  <w:style w:styleId="Style_110" w:type="paragraph">
    <w:name w:val="WW8Num22z3"/>
    <w:link w:val="Style_110_ch"/>
  </w:style>
  <w:style w:styleId="Style_110_ch" w:type="character">
    <w:name w:val="WW8Num22z3"/>
    <w:link w:val="Style_110"/>
  </w:style>
  <w:style w:styleId="Style_111" w:type="paragraph">
    <w:name w:val="WW8Num17z1"/>
    <w:link w:val="Style_111_ch"/>
  </w:style>
  <w:style w:styleId="Style_111_ch" w:type="character">
    <w:name w:val="WW8Num17z1"/>
    <w:link w:val="Style_111"/>
  </w:style>
  <w:style w:styleId="Style_112" w:type="paragraph">
    <w:name w:val="WW8Num28z6"/>
    <w:link w:val="Style_112_ch"/>
  </w:style>
  <w:style w:styleId="Style_112_ch" w:type="character">
    <w:name w:val="WW8Num28z6"/>
    <w:link w:val="Style_112"/>
  </w:style>
  <w:style w:styleId="Style_113" w:type="paragraph">
    <w:name w:val="WW8Num32z4"/>
    <w:link w:val="Style_113_ch"/>
  </w:style>
  <w:style w:styleId="Style_113_ch" w:type="character">
    <w:name w:val="WW8Num32z4"/>
    <w:link w:val="Style_113"/>
  </w:style>
  <w:style w:styleId="Style_42" w:type="paragraph">
    <w:name w:val="Основной шрифт абзаца1"/>
    <w:link w:val="Style_42_ch"/>
  </w:style>
  <w:style w:styleId="Style_42_ch" w:type="character">
    <w:name w:val="Основной шрифт абзаца1"/>
    <w:link w:val="Style_42"/>
  </w:style>
  <w:style w:styleId="Style_114" w:type="paragraph">
    <w:name w:val="WW8Num13z2"/>
    <w:link w:val="Style_114_ch"/>
  </w:style>
  <w:style w:styleId="Style_114_ch" w:type="character">
    <w:name w:val="WW8Num13z2"/>
    <w:link w:val="Style_114"/>
  </w:style>
  <w:style w:styleId="Style_115" w:type="paragraph">
    <w:name w:val="WW8Num16z1"/>
    <w:link w:val="Style_115_ch"/>
  </w:style>
  <w:style w:styleId="Style_115_ch" w:type="character">
    <w:name w:val="WW8Num16z1"/>
    <w:link w:val="Style_115"/>
  </w:style>
  <w:style w:styleId="Style_116" w:type="paragraph">
    <w:name w:val="normaltextrun"/>
    <w:link w:val="Style_116_ch"/>
  </w:style>
  <w:style w:styleId="Style_116_ch" w:type="character">
    <w:name w:val="normaltextrun"/>
    <w:link w:val="Style_116"/>
  </w:style>
  <w:style w:styleId="Style_117" w:type="paragraph">
    <w:name w:val="WW8Num8z4"/>
    <w:link w:val="Style_117_ch"/>
  </w:style>
  <w:style w:styleId="Style_117_ch" w:type="character">
    <w:name w:val="WW8Num8z4"/>
    <w:link w:val="Style_117"/>
  </w:style>
  <w:style w:styleId="Style_118" w:type="paragraph">
    <w:name w:val="WW8Num30z4"/>
    <w:link w:val="Style_118_ch"/>
  </w:style>
  <w:style w:styleId="Style_118_ch" w:type="character">
    <w:name w:val="WW8Num30z4"/>
    <w:link w:val="Style_118"/>
  </w:style>
  <w:style w:styleId="Style_119" w:type="paragraph">
    <w:name w:val="WW8Num15z7"/>
    <w:link w:val="Style_119_ch"/>
  </w:style>
  <w:style w:styleId="Style_119_ch" w:type="character">
    <w:name w:val="WW8Num15z7"/>
    <w:link w:val="Style_119"/>
  </w:style>
  <w:style w:styleId="Style_120" w:type="paragraph">
    <w:name w:val="WW8Num21z8"/>
    <w:link w:val="Style_120_ch"/>
  </w:style>
  <w:style w:styleId="Style_120_ch" w:type="character">
    <w:name w:val="WW8Num21z8"/>
    <w:link w:val="Style_120"/>
  </w:style>
  <w:style w:styleId="Style_121" w:type="paragraph">
    <w:name w:val="WW8Num11z1"/>
    <w:link w:val="Style_121_ch"/>
  </w:style>
  <w:style w:styleId="Style_121_ch" w:type="character">
    <w:name w:val="WW8Num11z1"/>
    <w:link w:val="Style_121"/>
  </w:style>
  <w:style w:styleId="Style_122" w:type="paragraph">
    <w:name w:val="WW8Num20z6"/>
    <w:link w:val="Style_122_ch"/>
  </w:style>
  <w:style w:styleId="Style_122_ch" w:type="character">
    <w:name w:val="WW8Num20z6"/>
    <w:link w:val="Style_122"/>
  </w:style>
  <w:style w:styleId="Style_123" w:type="paragraph">
    <w:name w:val="WW8Num24z4"/>
    <w:link w:val="Style_123_ch"/>
  </w:style>
  <w:style w:styleId="Style_123_ch" w:type="character">
    <w:name w:val="WW8Num24z4"/>
    <w:link w:val="Style_123"/>
  </w:style>
  <w:style w:styleId="Style_124" w:type="paragraph">
    <w:name w:val="WW8Num30z1"/>
    <w:link w:val="Style_124_ch"/>
  </w:style>
  <w:style w:styleId="Style_124_ch" w:type="character">
    <w:name w:val="WW8Num30z1"/>
    <w:link w:val="Style_124"/>
  </w:style>
  <w:style w:styleId="Style_125" w:type="paragraph">
    <w:name w:val="WW8Num5z4"/>
    <w:link w:val="Style_125_ch"/>
  </w:style>
  <w:style w:styleId="Style_125_ch" w:type="character">
    <w:name w:val="WW8Num5z4"/>
    <w:link w:val="Style_125"/>
  </w:style>
  <w:style w:styleId="Style_126" w:type="paragraph">
    <w:name w:val="WW8Num15z2"/>
    <w:link w:val="Style_126_ch"/>
  </w:style>
  <w:style w:styleId="Style_126_ch" w:type="character">
    <w:name w:val="WW8Num15z2"/>
    <w:link w:val="Style_126"/>
  </w:style>
  <w:style w:styleId="Style_127" w:type="paragraph">
    <w:name w:val="WW8Num12z5"/>
    <w:link w:val="Style_127_ch"/>
  </w:style>
  <w:style w:styleId="Style_127_ch" w:type="character">
    <w:name w:val="WW8Num12z5"/>
    <w:link w:val="Style_127"/>
  </w:style>
  <w:style w:styleId="Style_128" w:type="paragraph">
    <w:name w:val="WW8Num30z6"/>
    <w:link w:val="Style_128_ch"/>
  </w:style>
  <w:style w:styleId="Style_128_ch" w:type="character">
    <w:name w:val="WW8Num30z6"/>
    <w:link w:val="Style_128"/>
  </w:style>
  <w:style w:styleId="Style_129" w:type="paragraph">
    <w:name w:val="WW8Num1z8"/>
    <w:link w:val="Style_129_ch"/>
  </w:style>
  <w:style w:styleId="Style_129_ch" w:type="character">
    <w:name w:val="WW8Num1z8"/>
    <w:link w:val="Style_129"/>
  </w:style>
  <w:style w:styleId="Style_130" w:type="paragraph">
    <w:name w:val="WW8Num13z7"/>
    <w:link w:val="Style_130_ch"/>
  </w:style>
  <w:style w:styleId="Style_130_ch" w:type="character">
    <w:name w:val="WW8Num13z7"/>
    <w:link w:val="Style_130"/>
  </w:style>
  <w:style w:styleId="Style_131" w:type="paragraph">
    <w:name w:val="WW8Num9z4"/>
    <w:link w:val="Style_131_ch"/>
  </w:style>
  <w:style w:styleId="Style_131_ch" w:type="character">
    <w:name w:val="WW8Num9z4"/>
    <w:link w:val="Style_131"/>
  </w:style>
  <w:style w:styleId="Style_132" w:type="paragraph">
    <w:name w:val="WW8Num34z6"/>
    <w:link w:val="Style_132_ch"/>
  </w:style>
  <w:style w:styleId="Style_132_ch" w:type="character">
    <w:name w:val="WW8Num34z6"/>
    <w:link w:val="Style_132"/>
  </w:style>
  <w:style w:styleId="Style_133" w:type="paragraph">
    <w:name w:val="WW8Num23z5"/>
    <w:link w:val="Style_133_ch"/>
  </w:style>
  <w:style w:styleId="Style_133_ch" w:type="character">
    <w:name w:val="WW8Num23z5"/>
    <w:link w:val="Style_133"/>
  </w:style>
  <w:style w:styleId="Style_134" w:type="paragraph">
    <w:name w:val="WW8Num1z3"/>
    <w:link w:val="Style_134_ch"/>
  </w:style>
  <w:style w:styleId="Style_134_ch" w:type="character">
    <w:name w:val="WW8Num1z3"/>
    <w:link w:val="Style_134"/>
  </w:style>
  <w:style w:styleId="Style_135" w:type="paragraph">
    <w:name w:val="WW8Num33z8"/>
    <w:link w:val="Style_135_ch"/>
  </w:style>
  <w:style w:styleId="Style_135_ch" w:type="character">
    <w:name w:val="WW8Num33z8"/>
    <w:link w:val="Style_135"/>
  </w:style>
  <w:style w:styleId="Style_136" w:type="paragraph">
    <w:name w:val="WW8Num25z0"/>
    <w:link w:val="Style_136_ch"/>
  </w:style>
  <w:style w:styleId="Style_136_ch" w:type="character">
    <w:name w:val="WW8Num25z0"/>
    <w:link w:val="Style_136"/>
  </w:style>
  <w:style w:styleId="Style_137" w:type="paragraph">
    <w:name w:val="WW8Num30z7"/>
    <w:link w:val="Style_137_ch"/>
  </w:style>
  <w:style w:styleId="Style_137_ch" w:type="character">
    <w:name w:val="WW8Num30z7"/>
    <w:link w:val="Style_137"/>
  </w:style>
  <w:style w:styleId="Style_138" w:type="paragraph">
    <w:name w:val="WW8Num3z8"/>
    <w:link w:val="Style_138_ch"/>
  </w:style>
  <w:style w:styleId="Style_138_ch" w:type="character">
    <w:name w:val="WW8Num3z8"/>
    <w:link w:val="Style_138"/>
  </w:style>
  <w:style w:styleId="Style_139" w:type="paragraph">
    <w:name w:val="WW8Num27z6"/>
    <w:link w:val="Style_139_ch"/>
  </w:style>
  <w:style w:styleId="Style_139_ch" w:type="character">
    <w:name w:val="WW8Num27z6"/>
    <w:link w:val="Style_139"/>
  </w:style>
  <w:style w:styleId="Style_140" w:type="paragraph">
    <w:name w:val="WW8Num34z5"/>
    <w:link w:val="Style_140_ch"/>
  </w:style>
  <w:style w:styleId="Style_140_ch" w:type="character">
    <w:name w:val="WW8Num34z5"/>
    <w:link w:val="Style_140"/>
  </w:style>
  <w:style w:styleId="Style_141" w:type="paragraph">
    <w:name w:val="headertext"/>
    <w:basedOn w:val="Style_6"/>
    <w:link w:val="Style_141_ch"/>
    <w:pPr>
      <w:widowControl w:val="1"/>
      <w:spacing w:afterAutospacing="on" w:beforeAutospacing="on"/>
      <w:ind/>
    </w:pPr>
  </w:style>
  <w:style w:styleId="Style_141_ch" w:type="character">
    <w:name w:val="headertext"/>
    <w:basedOn w:val="Style_6_ch"/>
    <w:link w:val="Style_141"/>
  </w:style>
  <w:style w:styleId="Style_142" w:type="paragraph">
    <w:name w:val="WW8Num25z5"/>
    <w:link w:val="Style_142_ch"/>
  </w:style>
  <w:style w:styleId="Style_142_ch" w:type="character">
    <w:name w:val="WW8Num25z5"/>
    <w:link w:val="Style_142"/>
  </w:style>
  <w:style w:styleId="Style_143" w:type="paragraph">
    <w:name w:val="WW8Num33z5"/>
    <w:link w:val="Style_143_ch"/>
  </w:style>
  <w:style w:styleId="Style_143_ch" w:type="character">
    <w:name w:val="WW8Num33z5"/>
    <w:link w:val="Style_143"/>
  </w:style>
  <w:style w:styleId="Style_144" w:type="paragraph">
    <w:name w:val="WW8Num25z2"/>
    <w:link w:val="Style_144_ch"/>
  </w:style>
  <w:style w:styleId="Style_144_ch" w:type="character">
    <w:name w:val="WW8Num25z2"/>
    <w:link w:val="Style_144"/>
  </w:style>
  <w:style w:styleId="Style_145" w:type="paragraph">
    <w:name w:val="WW8Num30z0"/>
    <w:link w:val="Style_145_ch"/>
  </w:style>
  <w:style w:styleId="Style_145_ch" w:type="character">
    <w:name w:val="WW8Num30z0"/>
    <w:link w:val="Style_145"/>
  </w:style>
  <w:style w:styleId="Style_146" w:type="paragraph">
    <w:name w:val="WW8Num19z7"/>
    <w:link w:val="Style_146_ch"/>
  </w:style>
  <w:style w:styleId="Style_146_ch" w:type="character">
    <w:name w:val="WW8Num19z7"/>
    <w:link w:val="Style_146"/>
  </w:style>
  <w:style w:styleId="Style_147" w:type="paragraph">
    <w:name w:val="WW8Num14z6"/>
    <w:link w:val="Style_147_ch"/>
  </w:style>
  <w:style w:styleId="Style_147_ch" w:type="character">
    <w:name w:val="WW8Num14z6"/>
    <w:link w:val="Style_147"/>
  </w:style>
  <w:style w:styleId="Style_148" w:type="paragraph">
    <w:name w:val="WW8Num32z0"/>
    <w:link w:val="Style_148_ch"/>
  </w:style>
  <w:style w:styleId="Style_148_ch" w:type="character">
    <w:name w:val="WW8Num32z0"/>
    <w:link w:val="Style_148"/>
  </w:style>
  <w:style w:styleId="Style_149" w:type="paragraph">
    <w:name w:val="Указатель1"/>
    <w:basedOn w:val="Style_6"/>
    <w:link w:val="Style_149_ch"/>
  </w:style>
  <w:style w:styleId="Style_149_ch" w:type="character">
    <w:name w:val="Указатель1"/>
    <w:basedOn w:val="Style_6_ch"/>
    <w:link w:val="Style_149"/>
  </w:style>
  <w:style w:styleId="Style_150" w:type="paragraph">
    <w:name w:val="WW8Num23z3"/>
    <w:link w:val="Style_150_ch"/>
  </w:style>
  <w:style w:styleId="Style_150_ch" w:type="character">
    <w:name w:val="WW8Num23z3"/>
    <w:link w:val="Style_150"/>
  </w:style>
  <w:style w:styleId="Style_151" w:type="paragraph">
    <w:name w:val="caption"/>
    <w:basedOn w:val="Style_6"/>
    <w:link w:val="Style_151_ch"/>
    <w:pPr>
      <w:widowControl w:val="1"/>
      <w:spacing w:after="120" w:before="120"/>
      <w:ind/>
    </w:pPr>
    <w:rPr>
      <w:i w:val="1"/>
    </w:rPr>
  </w:style>
  <w:style w:styleId="Style_151_ch" w:type="character">
    <w:name w:val="caption"/>
    <w:basedOn w:val="Style_6_ch"/>
    <w:link w:val="Style_151"/>
    <w:rPr>
      <w:i w:val="1"/>
    </w:rPr>
  </w:style>
  <w:style w:styleId="Style_152" w:type="paragraph">
    <w:name w:val="WW8Num33z6"/>
    <w:link w:val="Style_152_ch"/>
  </w:style>
  <w:style w:styleId="Style_152_ch" w:type="character">
    <w:name w:val="WW8Num33z6"/>
    <w:link w:val="Style_152"/>
  </w:style>
  <w:style w:styleId="Style_153" w:type="paragraph">
    <w:name w:val="WW8Num16z0"/>
    <w:link w:val="Style_153_ch"/>
  </w:style>
  <w:style w:styleId="Style_153_ch" w:type="character">
    <w:name w:val="WW8Num16z0"/>
    <w:link w:val="Style_153"/>
  </w:style>
  <w:style w:styleId="Style_154" w:type="paragraph">
    <w:name w:val="WW8Num26z0"/>
    <w:link w:val="Style_154_ch"/>
  </w:style>
  <w:style w:styleId="Style_154_ch" w:type="character">
    <w:name w:val="WW8Num26z0"/>
    <w:link w:val="Style_154"/>
  </w:style>
  <w:style w:styleId="Style_155" w:type="paragraph">
    <w:name w:val="WW8Num20z3"/>
    <w:link w:val="Style_155_ch"/>
  </w:style>
  <w:style w:styleId="Style_155_ch" w:type="character">
    <w:name w:val="WW8Num20z3"/>
    <w:link w:val="Style_155"/>
  </w:style>
  <w:style w:styleId="Style_156" w:type="paragraph">
    <w:name w:val="WW8Num10z7"/>
    <w:link w:val="Style_156_ch"/>
  </w:style>
  <w:style w:styleId="Style_156_ch" w:type="character">
    <w:name w:val="WW8Num10z7"/>
    <w:link w:val="Style_156"/>
  </w:style>
  <w:style w:styleId="Style_157" w:type="paragraph">
    <w:name w:val="toc 3"/>
    <w:next w:val="Style_6"/>
    <w:link w:val="Style_157_ch"/>
    <w:uiPriority w:val="39"/>
    <w:pPr>
      <w:widowControl w:val="1"/>
      <w:ind w:left="400"/>
    </w:pPr>
    <w:rPr>
      <w:rFonts w:ascii="XO Thames" w:hAnsi="XO Thames"/>
      <w:sz w:val="28"/>
    </w:rPr>
  </w:style>
  <w:style w:styleId="Style_157_ch" w:type="character">
    <w:name w:val="toc 3"/>
    <w:link w:val="Style_157"/>
    <w:rPr>
      <w:rFonts w:ascii="XO Thames" w:hAnsi="XO Thames"/>
      <w:sz w:val="28"/>
    </w:rPr>
  </w:style>
  <w:style w:styleId="Style_158" w:type="paragraph">
    <w:name w:val="WW8Num9z7"/>
    <w:link w:val="Style_158_ch"/>
  </w:style>
  <w:style w:styleId="Style_158_ch" w:type="character">
    <w:name w:val="WW8Num9z7"/>
    <w:link w:val="Style_158"/>
  </w:style>
  <w:style w:styleId="Style_159" w:type="paragraph">
    <w:name w:val="WW8Num14z1"/>
    <w:link w:val="Style_159_ch"/>
  </w:style>
  <w:style w:styleId="Style_159_ch" w:type="character">
    <w:name w:val="WW8Num14z1"/>
    <w:link w:val="Style_159"/>
  </w:style>
  <w:style w:styleId="Style_160" w:type="paragraph">
    <w:name w:val="WW8Num27z7"/>
    <w:link w:val="Style_160_ch"/>
  </w:style>
  <w:style w:styleId="Style_160_ch" w:type="character">
    <w:name w:val="WW8Num27z7"/>
    <w:link w:val="Style_160"/>
  </w:style>
  <w:style w:styleId="Style_161" w:type="paragraph">
    <w:name w:val="WW8Num10z1"/>
    <w:link w:val="Style_161_ch"/>
  </w:style>
  <w:style w:styleId="Style_161_ch" w:type="character">
    <w:name w:val="WW8Num10z1"/>
    <w:link w:val="Style_161"/>
  </w:style>
  <w:style w:styleId="Style_162" w:type="paragraph">
    <w:name w:val="WW8Num19z2"/>
    <w:link w:val="Style_162_ch"/>
  </w:style>
  <w:style w:styleId="Style_162_ch" w:type="character">
    <w:name w:val="WW8Num19z2"/>
    <w:link w:val="Style_162"/>
  </w:style>
  <w:style w:styleId="Style_163" w:type="paragraph">
    <w:name w:val="WW8Num17z3"/>
    <w:link w:val="Style_163_ch"/>
  </w:style>
  <w:style w:styleId="Style_163_ch" w:type="character">
    <w:name w:val="WW8Num17z3"/>
    <w:link w:val="Style_163"/>
  </w:style>
  <w:style w:styleId="Style_164" w:type="paragraph">
    <w:name w:val="WW8Num1z0"/>
    <w:link w:val="Style_164_ch"/>
  </w:style>
  <w:style w:styleId="Style_164_ch" w:type="character">
    <w:name w:val="WW8Num1z0"/>
    <w:link w:val="Style_164"/>
  </w:style>
  <w:style w:styleId="Style_165" w:type="paragraph">
    <w:name w:val="WW8Num34z1"/>
    <w:link w:val="Style_165_ch"/>
  </w:style>
  <w:style w:styleId="Style_165_ch" w:type="character">
    <w:name w:val="WW8Num34z1"/>
    <w:link w:val="Style_165"/>
  </w:style>
  <w:style w:styleId="Style_166" w:type="paragraph">
    <w:name w:val="WW8Num11z6"/>
    <w:link w:val="Style_166_ch"/>
  </w:style>
  <w:style w:styleId="Style_166_ch" w:type="character">
    <w:name w:val="WW8Num11z6"/>
    <w:link w:val="Style_166"/>
  </w:style>
  <w:style w:styleId="Style_167" w:type="paragraph">
    <w:name w:val="WW8Num31z1"/>
    <w:link w:val="Style_167_ch"/>
  </w:style>
  <w:style w:styleId="Style_167_ch" w:type="character">
    <w:name w:val="WW8Num31z1"/>
    <w:link w:val="Style_167"/>
  </w:style>
  <w:style w:styleId="Style_168" w:type="paragraph">
    <w:name w:val="WW8Num31z4"/>
    <w:link w:val="Style_168_ch"/>
  </w:style>
  <w:style w:styleId="Style_168_ch" w:type="character">
    <w:name w:val="WW8Num31z4"/>
    <w:link w:val="Style_168"/>
  </w:style>
  <w:style w:styleId="Style_169" w:type="paragraph">
    <w:name w:val="WW8Num21z1"/>
    <w:link w:val="Style_169_ch"/>
  </w:style>
  <w:style w:styleId="Style_169_ch" w:type="character">
    <w:name w:val="WW8Num21z1"/>
    <w:link w:val="Style_169"/>
  </w:style>
  <w:style w:styleId="Style_170" w:type="paragraph">
    <w:name w:val="Revision"/>
    <w:link w:val="Style_170_ch"/>
    <w:rPr>
      <w:sz w:val="24"/>
    </w:rPr>
  </w:style>
  <w:style w:styleId="Style_170_ch" w:type="character">
    <w:name w:val="Revision"/>
    <w:link w:val="Style_170"/>
    <w:rPr>
      <w:sz w:val="24"/>
    </w:rPr>
  </w:style>
  <w:style w:styleId="Style_171" w:type="paragraph">
    <w:name w:val="WW8Num25z4"/>
    <w:link w:val="Style_171_ch"/>
  </w:style>
  <w:style w:styleId="Style_171_ch" w:type="character">
    <w:name w:val="WW8Num25z4"/>
    <w:link w:val="Style_171"/>
  </w:style>
  <w:style w:styleId="Style_172" w:type="paragraph">
    <w:name w:val="WW8Num19z0"/>
    <w:link w:val="Style_172_ch"/>
  </w:style>
  <w:style w:styleId="Style_172_ch" w:type="character">
    <w:name w:val="WW8Num19z0"/>
    <w:link w:val="Style_172"/>
  </w:style>
  <w:style w:styleId="Style_173" w:type="paragraph">
    <w:name w:val="footer"/>
    <w:basedOn w:val="Style_6"/>
    <w:link w:val="Style_173_ch"/>
  </w:style>
  <w:style w:styleId="Style_173_ch" w:type="character">
    <w:name w:val="footer"/>
    <w:basedOn w:val="Style_6_ch"/>
    <w:link w:val="Style_173"/>
  </w:style>
  <w:style w:styleId="Style_174" w:type="paragraph">
    <w:name w:val="Знак Знак Знак Знак Знак Знак Знак"/>
    <w:basedOn w:val="Style_6"/>
    <w:link w:val="Style_174_ch"/>
    <w:pPr>
      <w:widowControl w:val="1"/>
      <w:spacing w:after="160" w:line="240" w:lineRule="exact"/>
      <w:ind/>
    </w:pPr>
    <w:rPr>
      <w:rFonts w:ascii="Arial" w:hAnsi="Arial"/>
      <w:sz w:val="20"/>
    </w:rPr>
  </w:style>
  <w:style w:styleId="Style_174_ch" w:type="character">
    <w:name w:val="Знак Знак Знак Знак Знак Знак Знак"/>
    <w:basedOn w:val="Style_6_ch"/>
    <w:link w:val="Style_174"/>
    <w:rPr>
      <w:rFonts w:ascii="Arial" w:hAnsi="Arial"/>
      <w:sz w:val="20"/>
    </w:rPr>
  </w:style>
  <w:style w:styleId="Style_175" w:type="paragraph">
    <w:name w:val="WW8Num15z6"/>
    <w:link w:val="Style_175_ch"/>
  </w:style>
  <w:style w:styleId="Style_175_ch" w:type="character">
    <w:name w:val="WW8Num15z6"/>
    <w:link w:val="Style_175"/>
  </w:style>
  <w:style w:styleId="Style_176" w:type="paragraph">
    <w:name w:val="WW8Num20z0"/>
    <w:link w:val="Style_176_ch"/>
  </w:style>
  <w:style w:styleId="Style_176_ch" w:type="character">
    <w:name w:val="WW8Num20z0"/>
    <w:link w:val="Style_176"/>
  </w:style>
  <w:style w:styleId="Style_177" w:type="paragraph">
    <w:name w:val="WW8Num33z4"/>
    <w:link w:val="Style_177_ch"/>
  </w:style>
  <w:style w:styleId="Style_177_ch" w:type="character">
    <w:name w:val="WW8Num33z4"/>
    <w:link w:val="Style_177"/>
  </w:style>
  <w:style w:styleId="Style_178" w:type="paragraph">
    <w:name w:val="WW8Num27z3"/>
    <w:link w:val="Style_178_ch"/>
  </w:style>
  <w:style w:styleId="Style_178_ch" w:type="character">
    <w:name w:val="WW8Num27z3"/>
    <w:link w:val="Style_178"/>
  </w:style>
  <w:style w:styleId="Style_179" w:type="paragraph">
    <w:name w:val="Гиперссылка1"/>
    <w:link w:val="Style_179_ch"/>
    <w:rPr>
      <w:color w:val="0000FF"/>
      <w:u w:val="single"/>
    </w:rPr>
  </w:style>
  <w:style w:styleId="Style_179_ch" w:type="character">
    <w:name w:val="Гиперссылка1"/>
    <w:link w:val="Style_179"/>
    <w:rPr>
      <w:color w:val="0000FF"/>
      <w:u w:val="single"/>
    </w:rPr>
  </w:style>
  <w:style w:styleId="Style_180" w:type="paragraph">
    <w:name w:val="WW8Num1z5"/>
    <w:link w:val="Style_180_ch"/>
  </w:style>
  <w:style w:styleId="Style_180_ch" w:type="character">
    <w:name w:val="WW8Num1z5"/>
    <w:link w:val="Style_180"/>
  </w:style>
  <w:style w:styleId="Style_181" w:type="paragraph">
    <w:name w:val="WW8Num3z6"/>
    <w:link w:val="Style_181_ch"/>
  </w:style>
  <w:style w:styleId="Style_181_ch" w:type="character">
    <w:name w:val="WW8Num3z6"/>
    <w:link w:val="Style_181"/>
  </w:style>
  <w:style w:styleId="Style_182" w:type="paragraph">
    <w:name w:val="WW8Num14z0"/>
    <w:link w:val="Style_182_ch"/>
  </w:style>
  <w:style w:styleId="Style_182_ch" w:type="character">
    <w:name w:val="WW8Num14z0"/>
    <w:link w:val="Style_182"/>
  </w:style>
  <w:style w:styleId="Style_183" w:type="paragraph">
    <w:name w:val="WW8Num6z1"/>
    <w:link w:val="Style_183_ch"/>
    <w:rPr>
      <w:rFonts w:ascii="Courier New" w:hAnsi="Courier New"/>
    </w:rPr>
  </w:style>
  <w:style w:styleId="Style_183_ch" w:type="character">
    <w:name w:val="WW8Num6z1"/>
    <w:link w:val="Style_183"/>
    <w:rPr>
      <w:rFonts w:ascii="Courier New" w:hAnsi="Courier New"/>
    </w:rPr>
  </w:style>
  <w:style w:styleId="Style_184" w:type="paragraph">
    <w:name w:val="WW8Num30z2"/>
    <w:link w:val="Style_184_ch"/>
  </w:style>
  <w:style w:styleId="Style_184_ch" w:type="character">
    <w:name w:val="WW8Num30z2"/>
    <w:link w:val="Style_184"/>
  </w:style>
  <w:style w:styleId="Style_185" w:type="paragraph">
    <w:name w:val="WW8Num14z2"/>
    <w:link w:val="Style_185_ch"/>
  </w:style>
  <w:style w:styleId="Style_185_ch" w:type="character">
    <w:name w:val="WW8Num14z2"/>
    <w:link w:val="Style_185"/>
  </w:style>
  <w:style w:styleId="Style_186" w:type="paragraph">
    <w:name w:val="WW8Num13z1"/>
    <w:link w:val="Style_186_ch"/>
  </w:style>
  <w:style w:styleId="Style_186_ch" w:type="character">
    <w:name w:val="WW8Num13z1"/>
    <w:link w:val="Style_186"/>
  </w:style>
  <w:style w:styleId="Style_187" w:type="paragraph">
    <w:name w:val="WW8Num10z8"/>
    <w:link w:val="Style_187_ch"/>
  </w:style>
  <w:style w:styleId="Style_187_ch" w:type="character">
    <w:name w:val="WW8Num10z8"/>
    <w:link w:val="Style_187"/>
  </w:style>
  <w:style w:styleId="Style_188" w:type="paragraph">
    <w:name w:val="Указатель2"/>
    <w:basedOn w:val="Style_6"/>
    <w:link w:val="Style_188_ch"/>
  </w:style>
  <w:style w:styleId="Style_188_ch" w:type="character">
    <w:name w:val="Указатель2"/>
    <w:basedOn w:val="Style_6_ch"/>
    <w:link w:val="Style_188"/>
  </w:style>
  <w:style w:styleId="Style_189" w:type="paragraph">
    <w:name w:val="WW8Num21z5"/>
    <w:link w:val="Style_189_ch"/>
  </w:style>
  <w:style w:styleId="Style_189_ch" w:type="character">
    <w:name w:val="WW8Num21z5"/>
    <w:link w:val="Style_189"/>
  </w:style>
  <w:style w:styleId="Style_190" w:type="paragraph">
    <w:name w:val="WW8Num8z3"/>
    <w:link w:val="Style_190_ch"/>
  </w:style>
  <w:style w:styleId="Style_190_ch" w:type="character">
    <w:name w:val="WW8Num8z3"/>
    <w:link w:val="Style_190"/>
  </w:style>
  <w:style w:styleId="Style_191" w:type="paragraph">
    <w:name w:val="WW8Num32z3"/>
    <w:link w:val="Style_191_ch"/>
  </w:style>
  <w:style w:styleId="Style_191_ch" w:type="character">
    <w:name w:val="WW8Num32z3"/>
    <w:link w:val="Style_191"/>
  </w:style>
  <w:style w:styleId="Style_192" w:type="paragraph">
    <w:name w:val="Обычный1"/>
    <w:link w:val="Style_192_ch"/>
    <w:rPr>
      <w:sz w:val="24"/>
    </w:rPr>
  </w:style>
  <w:style w:styleId="Style_192_ch" w:type="character">
    <w:name w:val="Обычный1"/>
    <w:link w:val="Style_192"/>
    <w:rPr>
      <w:sz w:val="24"/>
    </w:rPr>
  </w:style>
  <w:style w:styleId="Style_193" w:type="paragraph">
    <w:name w:val="WW8Num13z3"/>
    <w:link w:val="Style_193_ch"/>
  </w:style>
  <w:style w:styleId="Style_193_ch" w:type="character">
    <w:name w:val="WW8Num13z3"/>
    <w:link w:val="Style_193"/>
  </w:style>
  <w:style w:styleId="Style_194" w:type="paragraph">
    <w:name w:val="WW8Num24z2"/>
    <w:link w:val="Style_194_ch"/>
  </w:style>
  <w:style w:styleId="Style_194_ch" w:type="character">
    <w:name w:val="WW8Num24z2"/>
    <w:link w:val="Style_194"/>
  </w:style>
  <w:style w:styleId="Style_195" w:type="paragraph">
    <w:name w:val="heading 5"/>
    <w:basedOn w:val="Style_6"/>
    <w:next w:val="Style_6"/>
    <w:link w:val="Style_195_ch"/>
    <w:uiPriority w:val="9"/>
    <w:qFormat/>
    <w:pPr>
      <w:keepNext w:val="1"/>
      <w:widowControl w:val="1"/>
      <w:numPr>
        <w:ilvl w:val="4"/>
        <w:numId w:val="1"/>
      </w:numPr>
      <w:ind/>
      <w:outlineLvl w:val="4"/>
    </w:pPr>
    <w:rPr>
      <w:b w:val="1"/>
      <w:sz w:val="28"/>
    </w:rPr>
  </w:style>
  <w:style w:styleId="Style_195_ch" w:type="character">
    <w:name w:val="heading 5"/>
    <w:basedOn w:val="Style_6_ch"/>
    <w:link w:val="Style_195"/>
    <w:rPr>
      <w:b w:val="1"/>
      <w:sz w:val="28"/>
    </w:rPr>
  </w:style>
  <w:style w:styleId="Style_196" w:type="paragraph">
    <w:name w:val="WW8Num5z1"/>
    <w:link w:val="Style_196_ch"/>
  </w:style>
  <w:style w:styleId="Style_196_ch" w:type="character">
    <w:name w:val="WW8Num5z1"/>
    <w:link w:val="Style_196"/>
  </w:style>
  <w:style w:styleId="Style_197" w:type="paragraph">
    <w:name w:val="WW8Num8z7"/>
    <w:link w:val="Style_197_ch"/>
  </w:style>
  <w:style w:styleId="Style_197_ch" w:type="character">
    <w:name w:val="WW8Num8z7"/>
    <w:link w:val="Style_197"/>
  </w:style>
  <w:style w:styleId="Style_198" w:type="paragraph">
    <w:name w:val="WW8Num8z2"/>
    <w:link w:val="Style_198_ch"/>
  </w:style>
  <w:style w:styleId="Style_198_ch" w:type="character">
    <w:name w:val="WW8Num8z2"/>
    <w:link w:val="Style_198"/>
  </w:style>
  <w:style w:styleId="Style_199" w:type="paragraph">
    <w:name w:val="WW8Num5z2"/>
    <w:link w:val="Style_199_ch"/>
  </w:style>
  <w:style w:styleId="Style_199_ch" w:type="character">
    <w:name w:val="WW8Num5z2"/>
    <w:link w:val="Style_199"/>
  </w:style>
  <w:style w:styleId="Style_200" w:type="paragraph">
    <w:name w:val="Основной шрифт абзаца1"/>
    <w:link w:val="Style_200_ch"/>
  </w:style>
  <w:style w:styleId="Style_200_ch" w:type="character">
    <w:name w:val="Основной шрифт абзаца1"/>
    <w:link w:val="Style_200"/>
  </w:style>
  <w:style w:styleId="Style_201" w:type="paragraph">
    <w:name w:val="WW8Num23z7"/>
    <w:link w:val="Style_201_ch"/>
  </w:style>
  <w:style w:styleId="Style_201_ch" w:type="character">
    <w:name w:val="WW8Num23z7"/>
    <w:link w:val="Style_201"/>
  </w:style>
  <w:style w:styleId="Style_202" w:type="paragraph">
    <w:name w:val="WW8Num20z5"/>
    <w:link w:val="Style_202_ch"/>
  </w:style>
  <w:style w:styleId="Style_202_ch" w:type="character">
    <w:name w:val="WW8Num20z5"/>
    <w:link w:val="Style_202"/>
  </w:style>
  <w:style w:styleId="Style_203" w:type="paragraph">
    <w:name w:val="WW8Num6z3"/>
    <w:link w:val="Style_203_ch"/>
    <w:rPr>
      <w:rFonts w:ascii="Symbol" w:hAnsi="Symbol"/>
    </w:rPr>
  </w:style>
  <w:style w:styleId="Style_203_ch" w:type="character">
    <w:name w:val="WW8Num6z3"/>
    <w:link w:val="Style_203"/>
    <w:rPr>
      <w:rFonts w:ascii="Symbol" w:hAnsi="Symbol"/>
    </w:rPr>
  </w:style>
  <w:style w:styleId="Style_204" w:type="paragraph">
    <w:name w:val="WW8Num32z1"/>
    <w:link w:val="Style_204_ch"/>
  </w:style>
  <w:style w:styleId="Style_204_ch" w:type="character">
    <w:name w:val="WW8Num32z1"/>
    <w:link w:val="Style_204"/>
  </w:style>
  <w:style w:styleId="Style_205" w:type="paragraph">
    <w:name w:val="WW8Num9z5"/>
    <w:link w:val="Style_205_ch"/>
  </w:style>
  <w:style w:styleId="Style_205_ch" w:type="character">
    <w:name w:val="WW8Num9z5"/>
    <w:link w:val="Style_205"/>
  </w:style>
  <w:style w:styleId="Style_206" w:type="paragraph">
    <w:name w:val="WW8Num3z4"/>
    <w:link w:val="Style_206_ch"/>
  </w:style>
  <w:style w:styleId="Style_206_ch" w:type="character">
    <w:name w:val="WW8Num3z4"/>
    <w:link w:val="Style_206"/>
  </w:style>
  <w:style w:styleId="Style_207" w:type="paragraph">
    <w:name w:val="WW8Num4z2"/>
    <w:link w:val="Style_207_ch"/>
  </w:style>
  <w:style w:styleId="Style_207_ch" w:type="character">
    <w:name w:val="WW8Num4z2"/>
    <w:link w:val="Style_207"/>
  </w:style>
  <w:style w:styleId="Style_208" w:type="paragraph">
    <w:name w:val="WW8Num32z8"/>
    <w:link w:val="Style_208_ch"/>
  </w:style>
  <w:style w:styleId="Style_208_ch" w:type="character">
    <w:name w:val="WW8Num32z8"/>
    <w:link w:val="Style_208"/>
  </w:style>
  <w:style w:styleId="Style_209" w:type="paragraph">
    <w:name w:val="WW8Num4z1"/>
    <w:link w:val="Style_209_ch"/>
  </w:style>
  <w:style w:styleId="Style_209_ch" w:type="character">
    <w:name w:val="WW8Num4z1"/>
    <w:link w:val="Style_209"/>
  </w:style>
  <w:style w:styleId="Style_210" w:type="paragraph">
    <w:name w:val="heading 1"/>
    <w:basedOn w:val="Style_6"/>
    <w:next w:val="Style_6"/>
    <w:link w:val="Style_210_ch"/>
    <w:uiPriority w:val="9"/>
    <w:qFormat/>
    <w:pPr>
      <w:keepNext w:val="1"/>
      <w:widowControl w:val="1"/>
      <w:numPr>
        <w:numId w:val="1"/>
      </w:numPr>
      <w:ind/>
      <w:jc w:val="center"/>
      <w:outlineLvl w:val="0"/>
    </w:pPr>
    <w:rPr>
      <w:sz w:val="28"/>
    </w:rPr>
  </w:style>
  <w:style w:styleId="Style_210_ch" w:type="character">
    <w:name w:val="heading 1"/>
    <w:basedOn w:val="Style_6_ch"/>
    <w:link w:val="Style_210"/>
    <w:rPr>
      <w:sz w:val="28"/>
    </w:rPr>
  </w:style>
  <w:style w:styleId="Style_211" w:type="paragraph">
    <w:name w:val="WW8Num14z7"/>
    <w:link w:val="Style_211_ch"/>
  </w:style>
  <w:style w:styleId="Style_211_ch" w:type="character">
    <w:name w:val="WW8Num14z7"/>
    <w:link w:val="Style_211"/>
  </w:style>
  <w:style w:styleId="Style_212" w:type="paragraph">
    <w:name w:val="WW8Num10z3"/>
    <w:link w:val="Style_212_ch"/>
  </w:style>
  <w:style w:styleId="Style_212_ch" w:type="character">
    <w:name w:val="WW8Num10z3"/>
    <w:link w:val="Style_212"/>
  </w:style>
  <w:style w:styleId="Style_213" w:type="paragraph">
    <w:name w:val="WW8Num5z3"/>
    <w:link w:val="Style_213_ch"/>
  </w:style>
  <w:style w:styleId="Style_213_ch" w:type="character">
    <w:name w:val="WW8Num5z3"/>
    <w:link w:val="Style_213"/>
  </w:style>
  <w:style w:styleId="Style_214" w:type="paragraph">
    <w:name w:val="WW8Num11z4"/>
    <w:link w:val="Style_214_ch"/>
  </w:style>
  <w:style w:styleId="Style_214_ch" w:type="character">
    <w:name w:val="WW8Num11z4"/>
    <w:link w:val="Style_214"/>
  </w:style>
  <w:style w:styleId="Style_215" w:type="paragraph">
    <w:name w:val="WW8Num31z0"/>
    <w:link w:val="Style_215_ch"/>
  </w:style>
  <w:style w:styleId="Style_215_ch" w:type="character">
    <w:name w:val="WW8Num31z0"/>
    <w:link w:val="Style_215"/>
  </w:style>
  <w:style w:styleId="Style_216" w:type="paragraph">
    <w:name w:val="WW8Num16z2"/>
    <w:link w:val="Style_216_ch"/>
  </w:style>
  <w:style w:styleId="Style_216_ch" w:type="character">
    <w:name w:val="WW8Num16z2"/>
    <w:link w:val="Style_216"/>
  </w:style>
  <w:style w:styleId="Style_217" w:type="paragraph">
    <w:name w:val="WW8Num22z8"/>
    <w:link w:val="Style_217_ch"/>
  </w:style>
  <w:style w:styleId="Style_217_ch" w:type="character">
    <w:name w:val="WW8Num22z8"/>
    <w:link w:val="Style_217"/>
  </w:style>
  <w:style w:styleId="Style_26" w:type="paragraph">
    <w:name w:val="Body Text"/>
    <w:basedOn w:val="Style_6"/>
    <w:link w:val="Style_26_ch"/>
    <w:pPr>
      <w:widowControl w:val="1"/>
      <w:ind/>
      <w:jc w:val="both"/>
    </w:pPr>
    <w:rPr>
      <w:sz w:val="28"/>
    </w:rPr>
  </w:style>
  <w:style w:styleId="Style_26_ch" w:type="character">
    <w:name w:val="Body Text"/>
    <w:basedOn w:val="Style_6_ch"/>
    <w:link w:val="Style_26"/>
    <w:rPr>
      <w:sz w:val="28"/>
    </w:rPr>
  </w:style>
  <w:style w:styleId="Style_218" w:type="paragraph">
    <w:name w:val="WW8Num7z7"/>
    <w:link w:val="Style_218_ch"/>
  </w:style>
  <w:style w:styleId="Style_218_ch" w:type="character">
    <w:name w:val="WW8Num7z7"/>
    <w:link w:val="Style_218"/>
  </w:style>
  <w:style w:styleId="Style_219" w:type="paragraph">
    <w:name w:val="Обычный1"/>
    <w:link w:val="Style_219_ch"/>
    <w:rPr>
      <w:sz w:val="24"/>
    </w:rPr>
  </w:style>
  <w:style w:styleId="Style_219_ch" w:type="character">
    <w:name w:val="Обычный1"/>
    <w:link w:val="Style_219"/>
    <w:rPr>
      <w:sz w:val="24"/>
    </w:rPr>
  </w:style>
  <w:style w:styleId="Style_220" w:type="paragraph">
    <w:name w:val="WW8Num4z3"/>
    <w:link w:val="Style_220_ch"/>
  </w:style>
  <w:style w:styleId="Style_220_ch" w:type="character">
    <w:name w:val="WW8Num4z3"/>
    <w:link w:val="Style_220"/>
  </w:style>
  <w:style w:styleId="Style_221" w:type="paragraph">
    <w:name w:val="WW8Num32z5"/>
    <w:link w:val="Style_221_ch"/>
  </w:style>
  <w:style w:styleId="Style_221_ch" w:type="character">
    <w:name w:val="WW8Num32z5"/>
    <w:link w:val="Style_221"/>
  </w:style>
  <w:style w:styleId="Style_222" w:type="paragraph">
    <w:name w:val="WW8Num5z8"/>
    <w:link w:val="Style_222_ch"/>
  </w:style>
  <w:style w:styleId="Style_222_ch" w:type="character">
    <w:name w:val="WW8Num5z8"/>
    <w:link w:val="Style_222"/>
  </w:style>
  <w:style w:styleId="Style_223" w:type="paragraph">
    <w:name w:val="WW8Num7z5"/>
    <w:link w:val="Style_223_ch"/>
  </w:style>
  <w:style w:styleId="Style_223_ch" w:type="character">
    <w:name w:val="WW8Num7z5"/>
    <w:link w:val="Style_223"/>
  </w:style>
  <w:style w:styleId="Style_224" w:type="paragraph">
    <w:name w:val="Hyperlink"/>
    <w:link w:val="Style_224_ch"/>
    <w:rPr>
      <w:color w:val="0000FF"/>
      <w:u w:val="single"/>
    </w:rPr>
  </w:style>
  <w:style w:styleId="Style_224_ch" w:type="character">
    <w:name w:val="Hyperlink"/>
    <w:link w:val="Style_224"/>
    <w:rPr>
      <w:color w:val="0000FF"/>
      <w:u w:val="single"/>
    </w:rPr>
  </w:style>
  <w:style w:styleId="Style_225" w:type="paragraph">
    <w:name w:val="Footnote"/>
    <w:basedOn w:val="Style_6"/>
    <w:link w:val="Style_225_ch"/>
    <w:rPr>
      <w:sz w:val="20"/>
    </w:rPr>
  </w:style>
  <w:style w:styleId="Style_225_ch" w:type="character">
    <w:name w:val="Footnote"/>
    <w:basedOn w:val="Style_6_ch"/>
    <w:link w:val="Style_225"/>
    <w:rPr>
      <w:sz w:val="20"/>
    </w:rPr>
  </w:style>
  <w:style w:styleId="Style_226" w:type="paragraph">
    <w:name w:val="heading 8"/>
    <w:basedOn w:val="Style_6"/>
    <w:next w:val="Style_6"/>
    <w:link w:val="Style_226_ch"/>
    <w:uiPriority w:val="9"/>
    <w:qFormat/>
    <w:pPr>
      <w:keepNext w:val="1"/>
      <w:widowControl w:val="1"/>
      <w:numPr>
        <w:ilvl w:val="7"/>
        <w:numId w:val="1"/>
      </w:numPr>
      <w:ind/>
      <w:outlineLvl w:val="7"/>
    </w:pPr>
    <w:rPr>
      <w:sz w:val="28"/>
    </w:rPr>
  </w:style>
  <w:style w:styleId="Style_226_ch" w:type="character">
    <w:name w:val="heading 8"/>
    <w:basedOn w:val="Style_6_ch"/>
    <w:link w:val="Style_226"/>
    <w:rPr>
      <w:sz w:val="28"/>
    </w:rPr>
  </w:style>
  <w:style w:styleId="Style_94" w:type="paragraph">
    <w:name w:val="Содержимое таблицы"/>
    <w:basedOn w:val="Style_6"/>
    <w:link w:val="Style_94_ch"/>
  </w:style>
  <w:style w:styleId="Style_94_ch" w:type="character">
    <w:name w:val="Содержимое таблицы"/>
    <w:basedOn w:val="Style_6_ch"/>
    <w:link w:val="Style_94"/>
  </w:style>
  <w:style w:styleId="Style_227" w:type="paragraph">
    <w:name w:val="WW8Num27z8"/>
    <w:link w:val="Style_227_ch"/>
  </w:style>
  <w:style w:styleId="Style_227_ch" w:type="character">
    <w:name w:val="WW8Num27z8"/>
    <w:link w:val="Style_227"/>
  </w:style>
  <w:style w:styleId="Style_228" w:type="paragraph">
    <w:name w:val="WW8Num27z1"/>
    <w:link w:val="Style_228_ch"/>
  </w:style>
  <w:style w:styleId="Style_228_ch" w:type="character">
    <w:name w:val="WW8Num27z1"/>
    <w:link w:val="Style_228"/>
  </w:style>
  <w:style w:styleId="Style_229" w:type="paragraph">
    <w:name w:val="WW8Num15z1"/>
    <w:link w:val="Style_229_ch"/>
  </w:style>
  <w:style w:styleId="Style_229_ch" w:type="character">
    <w:name w:val="WW8Num15z1"/>
    <w:link w:val="Style_229"/>
  </w:style>
  <w:style w:styleId="Style_230" w:type="paragraph">
    <w:name w:val="toc 1"/>
    <w:next w:val="Style_6"/>
    <w:link w:val="Style_230_ch"/>
    <w:uiPriority w:val="39"/>
    <w:rPr>
      <w:rFonts w:ascii="XO Thames" w:hAnsi="XO Thames"/>
      <w:b w:val="1"/>
      <w:sz w:val="28"/>
    </w:rPr>
  </w:style>
  <w:style w:styleId="Style_230_ch" w:type="character">
    <w:name w:val="toc 1"/>
    <w:link w:val="Style_230"/>
    <w:rPr>
      <w:rFonts w:ascii="XO Thames" w:hAnsi="XO Thames"/>
      <w:b w:val="1"/>
      <w:sz w:val="28"/>
    </w:rPr>
  </w:style>
  <w:style w:styleId="Style_231" w:type="paragraph">
    <w:name w:val="Основной шрифт абзаца3"/>
    <w:link w:val="Style_231_ch"/>
  </w:style>
  <w:style w:styleId="Style_231_ch" w:type="character">
    <w:name w:val="Основной шрифт абзаца3"/>
    <w:link w:val="Style_231"/>
  </w:style>
  <w:style w:styleId="Style_232" w:type="paragraph">
    <w:name w:val="WW8Num5z0"/>
    <w:link w:val="Style_232_ch"/>
  </w:style>
  <w:style w:styleId="Style_232_ch" w:type="character">
    <w:name w:val="WW8Num5z0"/>
    <w:link w:val="Style_232"/>
  </w:style>
  <w:style w:styleId="Style_233" w:type="paragraph">
    <w:name w:val="Знак примечания1"/>
    <w:link w:val="Style_233_ch"/>
    <w:rPr>
      <w:sz w:val="16"/>
    </w:rPr>
  </w:style>
  <w:style w:styleId="Style_233_ch" w:type="character">
    <w:name w:val="Знак примечания1"/>
    <w:link w:val="Style_233"/>
    <w:rPr>
      <w:sz w:val="16"/>
    </w:rPr>
  </w:style>
  <w:style w:styleId="Style_234" w:type="paragraph">
    <w:name w:val="WW8Num2z2"/>
    <w:link w:val="Style_234_ch"/>
    <w:rPr>
      <w:rFonts w:ascii="Wingdings" w:hAnsi="Wingdings"/>
    </w:rPr>
  </w:style>
  <w:style w:styleId="Style_234_ch" w:type="character">
    <w:name w:val="WW8Num2z2"/>
    <w:link w:val="Style_234"/>
    <w:rPr>
      <w:rFonts w:ascii="Wingdings" w:hAnsi="Wingdings"/>
    </w:rPr>
  </w:style>
  <w:style w:styleId="Style_235" w:type="paragraph">
    <w:name w:val="WW8Num26z1"/>
    <w:link w:val="Style_235_ch"/>
  </w:style>
  <w:style w:styleId="Style_235_ch" w:type="character">
    <w:name w:val="WW8Num26z1"/>
    <w:link w:val="Style_235"/>
  </w:style>
  <w:style w:styleId="Style_236" w:type="paragraph">
    <w:name w:val="WW8Num11z5"/>
    <w:link w:val="Style_236_ch"/>
  </w:style>
  <w:style w:styleId="Style_236_ch" w:type="character">
    <w:name w:val="WW8Num11z5"/>
    <w:link w:val="Style_236"/>
  </w:style>
  <w:style w:styleId="Style_237" w:type="paragraph">
    <w:name w:val="WW8Num24z5"/>
    <w:link w:val="Style_237_ch"/>
  </w:style>
  <w:style w:styleId="Style_237_ch" w:type="character">
    <w:name w:val="WW8Num24z5"/>
    <w:link w:val="Style_237"/>
  </w:style>
  <w:style w:styleId="Style_238" w:type="paragraph">
    <w:name w:val="Header and Footer"/>
    <w:link w:val="Style_238_ch"/>
    <w:pPr>
      <w:widowControl w:val="1"/>
      <w:ind/>
      <w:jc w:val="both"/>
    </w:pPr>
    <w:rPr>
      <w:rFonts w:ascii="XO Thames" w:hAnsi="XO Thames"/>
      <w:sz w:val="28"/>
    </w:rPr>
  </w:style>
  <w:style w:styleId="Style_238_ch" w:type="character">
    <w:name w:val="Header and Footer"/>
    <w:link w:val="Style_238"/>
    <w:rPr>
      <w:rFonts w:ascii="XO Thames" w:hAnsi="XO Thames"/>
      <w:sz w:val="28"/>
    </w:rPr>
  </w:style>
  <w:style w:styleId="Style_239" w:type="paragraph">
    <w:name w:val="WW8Num28z7"/>
    <w:link w:val="Style_239_ch"/>
  </w:style>
  <w:style w:styleId="Style_239_ch" w:type="character">
    <w:name w:val="WW8Num28z7"/>
    <w:link w:val="Style_239"/>
  </w:style>
  <w:style w:styleId="Style_240" w:type="paragraph">
    <w:name w:val="WW8Num30z3"/>
    <w:link w:val="Style_240_ch"/>
  </w:style>
  <w:style w:styleId="Style_240_ch" w:type="character">
    <w:name w:val="WW8Num30z3"/>
    <w:link w:val="Style_240"/>
  </w:style>
  <w:style w:styleId="Style_241" w:type="paragraph">
    <w:name w:val="WW8Num1z7"/>
    <w:link w:val="Style_241_ch"/>
  </w:style>
  <w:style w:styleId="Style_241_ch" w:type="character">
    <w:name w:val="WW8Num1z7"/>
    <w:link w:val="Style_241"/>
  </w:style>
  <w:style w:styleId="Style_242" w:type="paragraph">
    <w:name w:val="WW8Num30z5"/>
    <w:link w:val="Style_242_ch"/>
  </w:style>
  <w:style w:styleId="Style_242_ch" w:type="character">
    <w:name w:val="WW8Num30z5"/>
    <w:link w:val="Style_242"/>
  </w:style>
  <w:style w:styleId="Style_243" w:type="paragraph">
    <w:name w:val="WW8Num32z7"/>
    <w:link w:val="Style_243_ch"/>
  </w:style>
  <w:style w:styleId="Style_243_ch" w:type="character">
    <w:name w:val="WW8Num32z7"/>
    <w:link w:val="Style_243"/>
  </w:style>
  <w:style w:styleId="Style_244" w:type="paragraph">
    <w:name w:val="WW8Num12z8"/>
    <w:link w:val="Style_244_ch"/>
  </w:style>
  <w:style w:styleId="Style_244_ch" w:type="character">
    <w:name w:val="WW8Num12z8"/>
    <w:link w:val="Style_244"/>
  </w:style>
  <w:style w:styleId="Style_245" w:type="paragraph">
    <w:name w:val="WW8Num4z5"/>
    <w:link w:val="Style_245_ch"/>
  </w:style>
  <w:style w:styleId="Style_245_ch" w:type="character">
    <w:name w:val="WW8Num4z5"/>
    <w:link w:val="Style_245"/>
  </w:style>
  <w:style w:styleId="Style_246" w:type="paragraph">
    <w:name w:val="WW8Num31z8"/>
    <w:link w:val="Style_246_ch"/>
  </w:style>
  <w:style w:styleId="Style_246_ch" w:type="character">
    <w:name w:val="WW8Num31z8"/>
    <w:link w:val="Style_246"/>
  </w:style>
  <w:style w:styleId="Style_3" w:type="paragraph">
    <w:name w:val="No Spacing"/>
    <w:link w:val="Style_3_ch"/>
    <w:rPr>
      <w:sz w:val="24"/>
    </w:rPr>
  </w:style>
  <w:style w:styleId="Style_3_ch" w:type="character">
    <w:name w:val="No Spacing"/>
    <w:link w:val="Style_3"/>
    <w:rPr>
      <w:sz w:val="24"/>
    </w:rPr>
  </w:style>
  <w:style w:styleId="Style_247" w:type="paragraph">
    <w:name w:val="Текст1"/>
    <w:basedOn w:val="Style_6"/>
    <w:link w:val="Style_247_ch"/>
    <w:rPr>
      <w:rFonts w:ascii="Courier New" w:hAnsi="Courier New"/>
      <w:sz w:val="20"/>
    </w:rPr>
  </w:style>
  <w:style w:styleId="Style_247_ch" w:type="character">
    <w:name w:val="Текст1"/>
    <w:basedOn w:val="Style_6_ch"/>
    <w:link w:val="Style_247"/>
    <w:rPr>
      <w:rFonts w:ascii="Courier New" w:hAnsi="Courier New"/>
      <w:sz w:val="20"/>
    </w:rPr>
  </w:style>
  <w:style w:styleId="Style_248" w:type="paragraph">
    <w:name w:val="WW8Num18z1"/>
    <w:link w:val="Style_248_ch"/>
  </w:style>
  <w:style w:styleId="Style_248_ch" w:type="character">
    <w:name w:val="WW8Num18z1"/>
    <w:link w:val="Style_248"/>
  </w:style>
  <w:style w:styleId="Style_249" w:type="paragraph">
    <w:name w:val="WW8Num16z7"/>
    <w:link w:val="Style_249_ch"/>
  </w:style>
  <w:style w:styleId="Style_249_ch" w:type="character">
    <w:name w:val="WW8Num16z7"/>
    <w:link w:val="Style_249"/>
  </w:style>
  <w:style w:styleId="Style_250" w:type="paragraph">
    <w:name w:val="WW8Num4z8"/>
    <w:link w:val="Style_250_ch"/>
  </w:style>
  <w:style w:styleId="Style_250_ch" w:type="character">
    <w:name w:val="WW8Num4z8"/>
    <w:link w:val="Style_250"/>
  </w:style>
  <w:style w:styleId="Style_251" w:type="paragraph">
    <w:name w:val="WW8Num21z2"/>
    <w:link w:val="Style_251_ch"/>
  </w:style>
  <w:style w:styleId="Style_251_ch" w:type="character">
    <w:name w:val="WW8Num21z2"/>
    <w:link w:val="Style_251"/>
  </w:style>
  <w:style w:styleId="Style_252" w:type="paragraph">
    <w:name w:val="WW8Num25z7"/>
    <w:link w:val="Style_252_ch"/>
  </w:style>
  <w:style w:styleId="Style_252_ch" w:type="character">
    <w:name w:val="WW8Num25z7"/>
    <w:link w:val="Style_252"/>
  </w:style>
  <w:style w:styleId="Style_253" w:type="paragraph">
    <w:name w:val="WW8Num29z3"/>
    <w:link w:val="Style_253_ch"/>
  </w:style>
  <w:style w:styleId="Style_253_ch" w:type="character">
    <w:name w:val="WW8Num29z3"/>
    <w:link w:val="Style_253"/>
  </w:style>
  <w:style w:styleId="Style_254" w:type="paragraph">
    <w:name w:val="WW8Num29z4"/>
    <w:link w:val="Style_254_ch"/>
  </w:style>
  <w:style w:styleId="Style_254_ch" w:type="character">
    <w:name w:val="WW8Num29z4"/>
    <w:link w:val="Style_254"/>
  </w:style>
  <w:style w:styleId="Style_255" w:type="paragraph">
    <w:name w:val="WW8Num5z7"/>
    <w:link w:val="Style_255_ch"/>
  </w:style>
  <w:style w:styleId="Style_255_ch" w:type="character">
    <w:name w:val="WW8Num5z7"/>
    <w:link w:val="Style_255"/>
  </w:style>
  <w:style w:styleId="Style_256" w:type="paragraph">
    <w:name w:val="WW8Num17z4"/>
    <w:link w:val="Style_256_ch"/>
  </w:style>
  <w:style w:styleId="Style_256_ch" w:type="character">
    <w:name w:val="WW8Num17z4"/>
    <w:link w:val="Style_256"/>
  </w:style>
  <w:style w:styleId="Style_257" w:type="paragraph">
    <w:name w:val="toc 9"/>
    <w:next w:val="Style_6"/>
    <w:link w:val="Style_257_ch"/>
    <w:uiPriority w:val="39"/>
    <w:pPr>
      <w:widowControl w:val="1"/>
      <w:ind w:left="1600"/>
    </w:pPr>
    <w:rPr>
      <w:rFonts w:ascii="XO Thames" w:hAnsi="XO Thames"/>
      <w:sz w:val="28"/>
    </w:rPr>
  </w:style>
  <w:style w:styleId="Style_257_ch" w:type="character">
    <w:name w:val="toc 9"/>
    <w:link w:val="Style_257"/>
    <w:rPr>
      <w:rFonts w:ascii="XO Thames" w:hAnsi="XO Thames"/>
      <w:sz w:val="28"/>
    </w:rPr>
  </w:style>
  <w:style w:styleId="Style_258" w:type="paragraph">
    <w:name w:val="WW8Num16z5"/>
    <w:link w:val="Style_258_ch"/>
  </w:style>
  <w:style w:styleId="Style_258_ch" w:type="character">
    <w:name w:val="WW8Num16z5"/>
    <w:link w:val="Style_258"/>
  </w:style>
  <w:style w:styleId="Style_259" w:type="paragraph">
    <w:name w:val="WW8Num29z5"/>
    <w:link w:val="Style_259_ch"/>
  </w:style>
  <w:style w:styleId="Style_259_ch" w:type="character">
    <w:name w:val="WW8Num29z5"/>
    <w:link w:val="Style_259"/>
  </w:style>
  <w:style w:styleId="Style_260" w:type="paragraph">
    <w:name w:val="Гиперссылка2"/>
    <w:link w:val="Style_260_ch"/>
    <w:rPr>
      <w:color w:val="0000FF"/>
      <w:u w:val="single"/>
    </w:rPr>
  </w:style>
  <w:style w:styleId="Style_260_ch" w:type="character">
    <w:name w:val="Гиперссылка2"/>
    <w:link w:val="Style_260"/>
    <w:rPr>
      <w:color w:val="0000FF"/>
      <w:u w:val="single"/>
    </w:rPr>
  </w:style>
  <w:style w:styleId="Style_261" w:type="paragraph">
    <w:name w:val="WW8Num9z1"/>
    <w:link w:val="Style_261_ch"/>
  </w:style>
  <w:style w:styleId="Style_261_ch" w:type="character">
    <w:name w:val="WW8Num9z1"/>
    <w:link w:val="Style_261"/>
  </w:style>
  <w:style w:styleId="Style_262" w:type="paragraph">
    <w:name w:val="Основной текст 21"/>
    <w:basedOn w:val="Style_6"/>
    <w:link w:val="Style_262_ch"/>
    <w:pPr>
      <w:widowControl w:val="1"/>
      <w:ind/>
      <w:jc w:val="both"/>
    </w:pPr>
    <w:rPr>
      <w:sz w:val="32"/>
    </w:rPr>
  </w:style>
  <w:style w:styleId="Style_262_ch" w:type="character">
    <w:name w:val="Основной текст 21"/>
    <w:basedOn w:val="Style_6_ch"/>
    <w:link w:val="Style_262"/>
    <w:rPr>
      <w:sz w:val="32"/>
    </w:rPr>
  </w:style>
  <w:style w:styleId="Style_263" w:type="paragraph">
    <w:name w:val="Текст примечания Знак"/>
    <w:basedOn w:val="Style_42"/>
    <w:link w:val="Style_263_ch"/>
  </w:style>
  <w:style w:styleId="Style_263_ch" w:type="character">
    <w:name w:val="Текст примечания Знак"/>
    <w:basedOn w:val="Style_42_ch"/>
    <w:link w:val="Style_263"/>
  </w:style>
  <w:style w:styleId="Style_264" w:type="paragraph">
    <w:name w:val="WW8Num21z0"/>
    <w:link w:val="Style_264_ch"/>
  </w:style>
  <w:style w:styleId="Style_264_ch" w:type="character">
    <w:name w:val="WW8Num21z0"/>
    <w:link w:val="Style_264"/>
  </w:style>
  <w:style w:styleId="Style_265" w:type="paragraph">
    <w:name w:val="List"/>
    <w:basedOn w:val="Style_26"/>
    <w:link w:val="Style_265_ch"/>
  </w:style>
  <w:style w:styleId="Style_265_ch" w:type="character">
    <w:name w:val="List"/>
    <w:basedOn w:val="Style_26_ch"/>
    <w:link w:val="Style_265"/>
  </w:style>
  <w:style w:styleId="Style_266" w:type="paragraph">
    <w:name w:val="WW8Num18z3"/>
    <w:link w:val="Style_266_ch"/>
  </w:style>
  <w:style w:styleId="Style_266_ch" w:type="character">
    <w:name w:val="WW8Num18z3"/>
    <w:link w:val="Style_266"/>
  </w:style>
  <w:style w:styleId="Style_267" w:type="paragraph">
    <w:name w:val="WW8Num7z4"/>
    <w:link w:val="Style_267_ch"/>
  </w:style>
  <w:style w:styleId="Style_267_ch" w:type="character">
    <w:name w:val="WW8Num7z4"/>
    <w:link w:val="Style_267"/>
  </w:style>
  <w:style w:styleId="Style_268" w:type="paragraph">
    <w:name w:val="WW8Num6z0"/>
    <w:link w:val="Style_268_ch"/>
  </w:style>
  <w:style w:styleId="Style_268_ch" w:type="character">
    <w:name w:val="WW8Num6z0"/>
    <w:link w:val="Style_268"/>
  </w:style>
  <w:style w:styleId="Style_269" w:type="paragraph">
    <w:name w:val="WW8Num13z0"/>
    <w:link w:val="Style_269_ch"/>
  </w:style>
  <w:style w:styleId="Style_269_ch" w:type="character">
    <w:name w:val="WW8Num13z0"/>
    <w:link w:val="Style_269"/>
  </w:style>
  <w:style w:styleId="Style_270" w:type="paragraph">
    <w:name w:val="WW8Num26z5"/>
    <w:link w:val="Style_270_ch"/>
  </w:style>
  <w:style w:styleId="Style_270_ch" w:type="character">
    <w:name w:val="WW8Num26z5"/>
    <w:link w:val="Style_270"/>
  </w:style>
  <w:style w:styleId="Style_271" w:type="paragraph">
    <w:name w:val="WW8Num28z2"/>
    <w:link w:val="Style_271_ch"/>
  </w:style>
  <w:style w:styleId="Style_271_ch" w:type="character">
    <w:name w:val="WW8Num28z2"/>
    <w:link w:val="Style_271"/>
  </w:style>
  <w:style w:styleId="Style_272" w:type="paragraph">
    <w:name w:val="WW8Num27z2"/>
    <w:link w:val="Style_272_ch"/>
  </w:style>
  <w:style w:styleId="Style_272_ch" w:type="character">
    <w:name w:val="WW8Num27z2"/>
    <w:link w:val="Style_272"/>
  </w:style>
  <w:style w:styleId="Style_273" w:type="paragraph">
    <w:name w:val="WW8Num26z3"/>
    <w:link w:val="Style_273_ch"/>
  </w:style>
  <w:style w:styleId="Style_273_ch" w:type="character">
    <w:name w:val="WW8Num26z3"/>
    <w:link w:val="Style_273"/>
  </w:style>
  <w:style w:styleId="Style_274" w:type="paragraph">
    <w:name w:val="WW8Num26z2"/>
    <w:link w:val="Style_274_ch"/>
  </w:style>
  <w:style w:styleId="Style_274_ch" w:type="character">
    <w:name w:val="WW8Num26z2"/>
    <w:link w:val="Style_274"/>
  </w:style>
  <w:style w:styleId="Style_275" w:type="paragraph">
    <w:name w:val="toc 8"/>
    <w:next w:val="Style_6"/>
    <w:link w:val="Style_275_ch"/>
    <w:uiPriority w:val="39"/>
    <w:pPr>
      <w:widowControl w:val="1"/>
      <w:ind w:left="1400"/>
    </w:pPr>
    <w:rPr>
      <w:rFonts w:ascii="XO Thames" w:hAnsi="XO Thames"/>
      <w:sz w:val="28"/>
    </w:rPr>
  </w:style>
  <w:style w:styleId="Style_275_ch" w:type="character">
    <w:name w:val="toc 8"/>
    <w:link w:val="Style_275"/>
    <w:rPr>
      <w:rFonts w:ascii="XO Thames" w:hAnsi="XO Thames"/>
      <w:sz w:val="28"/>
    </w:rPr>
  </w:style>
  <w:style w:styleId="Style_276" w:type="paragraph">
    <w:name w:val="WW8Num18z8"/>
    <w:link w:val="Style_276_ch"/>
  </w:style>
  <w:style w:styleId="Style_276_ch" w:type="character">
    <w:name w:val="WW8Num18z8"/>
    <w:link w:val="Style_276"/>
  </w:style>
  <w:style w:styleId="Style_277" w:type="paragraph">
    <w:name w:val="WW8Num17z0"/>
    <w:link w:val="Style_277_ch"/>
  </w:style>
  <w:style w:styleId="Style_277_ch" w:type="character">
    <w:name w:val="WW8Num17z0"/>
    <w:link w:val="Style_277"/>
  </w:style>
  <w:style w:styleId="Style_278" w:type="paragraph">
    <w:name w:val="Текст примечания1"/>
    <w:basedOn w:val="Style_6"/>
    <w:link w:val="Style_278_ch"/>
    <w:rPr>
      <w:sz w:val="20"/>
    </w:rPr>
  </w:style>
  <w:style w:styleId="Style_278_ch" w:type="character">
    <w:name w:val="Текст примечания1"/>
    <w:basedOn w:val="Style_6_ch"/>
    <w:link w:val="Style_278"/>
    <w:rPr>
      <w:sz w:val="20"/>
    </w:rPr>
  </w:style>
  <w:style w:styleId="Style_279" w:type="paragraph">
    <w:name w:val="WW8Num33z0"/>
    <w:link w:val="Style_279_ch"/>
  </w:style>
  <w:style w:styleId="Style_279_ch" w:type="character">
    <w:name w:val="WW8Num33z0"/>
    <w:link w:val="Style_279"/>
  </w:style>
  <w:style w:styleId="Style_280" w:type="paragraph">
    <w:name w:val="WW8Num28z5"/>
    <w:link w:val="Style_280_ch"/>
  </w:style>
  <w:style w:styleId="Style_280_ch" w:type="character">
    <w:name w:val="WW8Num28z5"/>
    <w:link w:val="Style_280"/>
  </w:style>
  <w:style w:styleId="Style_281" w:type="paragraph">
    <w:name w:val="WW8Num12z3"/>
    <w:link w:val="Style_281_ch"/>
  </w:style>
  <w:style w:styleId="Style_281_ch" w:type="character">
    <w:name w:val="WW8Num12z3"/>
    <w:link w:val="Style_281"/>
  </w:style>
  <w:style w:styleId="Style_282" w:type="paragraph">
    <w:name w:val="WW8Num29z2"/>
    <w:link w:val="Style_282_ch"/>
  </w:style>
  <w:style w:styleId="Style_282_ch" w:type="character">
    <w:name w:val="WW8Num29z2"/>
    <w:link w:val="Style_282"/>
  </w:style>
  <w:style w:styleId="Style_283" w:type="paragraph">
    <w:name w:val="WW8Num7z1"/>
    <w:link w:val="Style_283_ch"/>
  </w:style>
  <w:style w:styleId="Style_283_ch" w:type="character">
    <w:name w:val="WW8Num7z1"/>
    <w:link w:val="Style_283"/>
  </w:style>
  <w:style w:styleId="Style_284" w:type="paragraph">
    <w:name w:val="WW8Num15z5"/>
    <w:link w:val="Style_284_ch"/>
  </w:style>
  <w:style w:styleId="Style_284_ch" w:type="character">
    <w:name w:val="WW8Num15z5"/>
    <w:link w:val="Style_284"/>
  </w:style>
  <w:style w:styleId="Style_285" w:type="paragraph">
    <w:name w:val="WW8Num20z8"/>
    <w:link w:val="Style_285_ch"/>
  </w:style>
  <w:style w:styleId="Style_285_ch" w:type="character">
    <w:name w:val="WW8Num20z8"/>
    <w:link w:val="Style_285"/>
  </w:style>
  <w:style w:styleId="Style_286" w:type="paragraph">
    <w:name w:val="WW8Num16z4"/>
    <w:link w:val="Style_286_ch"/>
  </w:style>
  <w:style w:styleId="Style_286_ch" w:type="character">
    <w:name w:val="WW8Num16z4"/>
    <w:link w:val="Style_286"/>
  </w:style>
  <w:style w:styleId="Style_287" w:type="paragraph">
    <w:name w:val="WW8Num30z8"/>
    <w:link w:val="Style_287_ch"/>
  </w:style>
  <w:style w:styleId="Style_287_ch" w:type="character">
    <w:name w:val="WW8Num30z8"/>
    <w:link w:val="Style_287"/>
  </w:style>
  <w:style w:styleId="Style_288" w:type="paragraph">
    <w:name w:val="WW8Num8z6"/>
    <w:link w:val="Style_288_ch"/>
  </w:style>
  <w:style w:styleId="Style_288_ch" w:type="character">
    <w:name w:val="WW8Num8z6"/>
    <w:link w:val="Style_288"/>
  </w:style>
  <w:style w:styleId="Style_289" w:type="paragraph">
    <w:name w:val="WW8Num33z3"/>
    <w:link w:val="Style_289_ch"/>
  </w:style>
  <w:style w:styleId="Style_289_ch" w:type="character">
    <w:name w:val="WW8Num33z3"/>
    <w:link w:val="Style_289"/>
  </w:style>
  <w:style w:styleId="Style_290" w:type="paragraph">
    <w:name w:val="WW8Num17z8"/>
    <w:link w:val="Style_290_ch"/>
  </w:style>
  <w:style w:styleId="Style_290_ch" w:type="character">
    <w:name w:val="WW8Num17z8"/>
    <w:link w:val="Style_290"/>
  </w:style>
  <w:style w:styleId="Style_291" w:type="paragraph">
    <w:name w:val="WW8Num34z7"/>
    <w:link w:val="Style_291_ch"/>
  </w:style>
  <w:style w:styleId="Style_291_ch" w:type="character">
    <w:name w:val="WW8Num34z7"/>
    <w:link w:val="Style_291"/>
  </w:style>
  <w:style w:styleId="Style_292" w:type="paragraph">
    <w:name w:val="WW8Num29z6"/>
    <w:link w:val="Style_292_ch"/>
  </w:style>
  <w:style w:styleId="Style_292_ch" w:type="character">
    <w:name w:val="WW8Num29z6"/>
    <w:link w:val="Style_292"/>
  </w:style>
  <w:style w:styleId="Style_293" w:type="paragraph">
    <w:name w:val="WW8Num17z6"/>
    <w:link w:val="Style_293_ch"/>
  </w:style>
  <w:style w:styleId="Style_293_ch" w:type="character">
    <w:name w:val="WW8Num17z6"/>
    <w:link w:val="Style_293"/>
  </w:style>
  <w:style w:styleId="Style_294" w:type="paragraph">
    <w:name w:val="WW8Num12z0"/>
    <w:link w:val="Style_294_ch"/>
  </w:style>
  <w:style w:styleId="Style_294_ch" w:type="character">
    <w:name w:val="WW8Num12z0"/>
    <w:link w:val="Style_294"/>
  </w:style>
  <w:style w:styleId="Style_295" w:type="paragraph">
    <w:name w:val="WW8Num21z4"/>
    <w:link w:val="Style_295_ch"/>
  </w:style>
  <w:style w:styleId="Style_295_ch" w:type="character">
    <w:name w:val="WW8Num21z4"/>
    <w:link w:val="Style_295"/>
  </w:style>
  <w:style w:styleId="Style_296" w:type="paragraph">
    <w:name w:val="WW8Num14z4"/>
    <w:link w:val="Style_296_ch"/>
  </w:style>
  <w:style w:styleId="Style_296_ch" w:type="character">
    <w:name w:val="WW8Num14z4"/>
    <w:link w:val="Style_296"/>
  </w:style>
  <w:style w:styleId="Style_297" w:type="paragraph">
    <w:name w:val="annotation subject"/>
    <w:basedOn w:val="Style_278"/>
    <w:next w:val="Style_278"/>
    <w:link w:val="Style_297_ch"/>
    <w:rPr>
      <w:b w:val="1"/>
    </w:rPr>
  </w:style>
  <w:style w:styleId="Style_297_ch" w:type="character">
    <w:name w:val="annotation subject"/>
    <w:basedOn w:val="Style_278_ch"/>
    <w:link w:val="Style_297"/>
    <w:rPr>
      <w:b w:val="1"/>
    </w:rPr>
  </w:style>
  <w:style w:styleId="Style_298" w:type="paragraph">
    <w:name w:val="WW8Num10z5"/>
    <w:link w:val="Style_298_ch"/>
  </w:style>
  <w:style w:styleId="Style_298_ch" w:type="character">
    <w:name w:val="WW8Num10z5"/>
    <w:link w:val="Style_298"/>
  </w:style>
  <w:style w:styleId="Style_299" w:type="paragraph">
    <w:name w:val="WW8Num23z1"/>
    <w:link w:val="Style_299_ch"/>
  </w:style>
  <w:style w:styleId="Style_299_ch" w:type="character">
    <w:name w:val="WW8Num23z1"/>
    <w:link w:val="Style_299"/>
  </w:style>
  <w:style w:styleId="Style_300" w:type="paragraph">
    <w:name w:val="WW8Num19z3"/>
    <w:link w:val="Style_300_ch"/>
  </w:style>
  <w:style w:styleId="Style_300_ch" w:type="character">
    <w:name w:val="WW8Num19z3"/>
    <w:link w:val="Style_300"/>
  </w:style>
  <w:style w:styleId="Style_301" w:type="paragraph">
    <w:name w:val="WW8Num3z7"/>
    <w:link w:val="Style_301_ch"/>
  </w:style>
  <w:style w:styleId="Style_301_ch" w:type="character">
    <w:name w:val="WW8Num3z7"/>
    <w:link w:val="Style_301"/>
  </w:style>
  <w:style w:styleId="Style_302" w:type="paragraph">
    <w:name w:val="WW8Num34z3"/>
    <w:link w:val="Style_302_ch"/>
  </w:style>
  <w:style w:styleId="Style_302_ch" w:type="character">
    <w:name w:val="WW8Num34z3"/>
    <w:link w:val="Style_302"/>
  </w:style>
  <w:style w:styleId="Style_303" w:type="paragraph">
    <w:name w:val="toc 5"/>
    <w:next w:val="Style_6"/>
    <w:link w:val="Style_303_ch"/>
    <w:uiPriority w:val="39"/>
    <w:pPr>
      <w:widowControl w:val="1"/>
      <w:ind w:left="800"/>
    </w:pPr>
    <w:rPr>
      <w:rFonts w:ascii="XO Thames" w:hAnsi="XO Thames"/>
      <w:sz w:val="28"/>
    </w:rPr>
  </w:style>
  <w:style w:styleId="Style_303_ch" w:type="character">
    <w:name w:val="toc 5"/>
    <w:link w:val="Style_303"/>
    <w:rPr>
      <w:rFonts w:ascii="XO Thames" w:hAnsi="XO Thames"/>
      <w:sz w:val="28"/>
    </w:rPr>
  </w:style>
  <w:style w:styleId="Style_304" w:type="paragraph">
    <w:name w:val="WW8Num15z3"/>
    <w:link w:val="Style_304_ch"/>
  </w:style>
  <w:style w:styleId="Style_304_ch" w:type="character">
    <w:name w:val="WW8Num15z3"/>
    <w:link w:val="Style_304"/>
  </w:style>
  <w:style w:styleId="Style_1" w:type="paragraph">
    <w:name w:val="header"/>
    <w:basedOn w:val="Style_6"/>
    <w:link w:val="Style_1_ch"/>
  </w:style>
  <w:style w:styleId="Style_1_ch" w:type="character">
    <w:name w:val="header"/>
    <w:basedOn w:val="Style_6_ch"/>
    <w:link w:val="Style_1"/>
  </w:style>
  <w:style w:styleId="Style_305" w:type="paragraph">
    <w:name w:val="WW8Num20z1"/>
    <w:link w:val="Style_305_ch"/>
  </w:style>
  <w:style w:styleId="Style_305_ch" w:type="character">
    <w:name w:val="WW8Num20z1"/>
    <w:link w:val="Style_305"/>
  </w:style>
  <w:style w:styleId="Style_306" w:type="paragraph">
    <w:name w:val="WW8Num12z2"/>
    <w:link w:val="Style_306_ch"/>
  </w:style>
  <w:style w:styleId="Style_306_ch" w:type="character">
    <w:name w:val="WW8Num12z2"/>
    <w:link w:val="Style_306"/>
  </w:style>
  <w:style w:styleId="Style_307" w:type="paragraph">
    <w:name w:val="WW8Num26z6"/>
    <w:link w:val="Style_307_ch"/>
  </w:style>
  <w:style w:styleId="Style_307_ch" w:type="character">
    <w:name w:val="WW8Num26z6"/>
    <w:link w:val="Style_307"/>
  </w:style>
  <w:style w:styleId="Style_308" w:type="paragraph">
    <w:name w:val="WW8Num8z0"/>
    <w:link w:val="Style_308_ch"/>
  </w:style>
  <w:style w:styleId="Style_308_ch" w:type="character">
    <w:name w:val="WW8Num8z0"/>
    <w:link w:val="Style_308"/>
  </w:style>
  <w:style w:styleId="Style_309" w:type="paragraph">
    <w:name w:val="WW8Num25z1"/>
    <w:link w:val="Style_309_ch"/>
  </w:style>
  <w:style w:styleId="Style_309_ch" w:type="character">
    <w:name w:val="WW8Num25z1"/>
    <w:link w:val="Style_309"/>
  </w:style>
  <w:style w:styleId="Style_310" w:type="paragraph">
    <w:name w:val="WW8Num1z6"/>
    <w:link w:val="Style_310_ch"/>
  </w:style>
  <w:style w:styleId="Style_310_ch" w:type="character">
    <w:name w:val="WW8Num1z6"/>
    <w:link w:val="Style_310"/>
  </w:style>
  <w:style w:styleId="Style_311" w:type="paragraph">
    <w:name w:val="WW8Num7z0"/>
    <w:link w:val="Style_311_ch"/>
  </w:style>
  <w:style w:styleId="Style_311_ch" w:type="character">
    <w:name w:val="WW8Num7z0"/>
    <w:link w:val="Style_311"/>
  </w:style>
  <w:style w:styleId="Style_312" w:type="paragraph">
    <w:name w:val="WW8Num32z6"/>
    <w:link w:val="Style_312_ch"/>
  </w:style>
  <w:style w:styleId="Style_312_ch" w:type="character">
    <w:name w:val="WW8Num32z6"/>
    <w:link w:val="Style_312"/>
  </w:style>
  <w:style w:styleId="Style_313" w:type="paragraph">
    <w:name w:val="WW8Num21z7"/>
    <w:link w:val="Style_313_ch"/>
  </w:style>
  <w:style w:styleId="Style_313_ch" w:type="character">
    <w:name w:val="WW8Num21z7"/>
    <w:link w:val="Style_313"/>
  </w:style>
  <w:style w:styleId="Style_314" w:type="paragraph">
    <w:name w:val="WW8Num15z8"/>
    <w:link w:val="Style_314_ch"/>
  </w:style>
  <w:style w:styleId="Style_314_ch" w:type="character">
    <w:name w:val="WW8Num15z8"/>
    <w:link w:val="Style_314"/>
  </w:style>
  <w:style w:styleId="Style_315" w:type="paragraph">
    <w:name w:val="Обычный1"/>
    <w:link w:val="Style_315_ch"/>
    <w:rPr>
      <w:sz w:val="24"/>
    </w:rPr>
  </w:style>
  <w:style w:styleId="Style_315_ch" w:type="character">
    <w:name w:val="Обычный1"/>
    <w:link w:val="Style_315"/>
    <w:rPr>
      <w:sz w:val="24"/>
    </w:rPr>
  </w:style>
  <w:style w:styleId="Style_316" w:type="paragraph">
    <w:name w:val="Содержимое врезки"/>
    <w:basedOn w:val="Style_6"/>
    <w:link w:val="Style_316_ch"/>
  </w:style>
  <w:style w:styleId="Style_316_ch" w:type="character">
    <w:name w:val="Содержимое врезки"/>
    <w:basedOn w:val="Style_6_ch"/>
    <w:link w:val="Style_316"/>
  </w:style>
  <w:style w:styleId="Style_317" w:type="paragraph">
    <w:name w:val="WW8Num27z0"/>
    <w:link w:val="Style_317_ch"/>
  </w:style>
  <w:style w:styleId="Style_317_ch" w:type="character">
    <w:name w:val="WW8Num27z0"/>
    <w:link w:val="Style_317"/>
  </w:style>
  <w:style w:styleId="Style_318" w:type="paragraph">
    <w:name w:val="WW8Num19z8"/>
    <w:link w:val="Style_318_ch"/>
  </w:style>
  <w:style w:styleId="Style_318_ch" w:type="character">
    <w:name w:val="WW8Num19z8"/>
    <w:link w:val="Style_318"/>
  </w:style>
  <w:style w:styleId="Style_319" w:type="paragraph">
    <w:name w:val="WW8Num34z0"/>
    <w:link w:val="Style_319_ch"/>
  </w:style>
  <w:style w:styleId="Style_319_ch" w:type="character">
    <w:name w:val="WW8Num34z0"/>
    <w:link w:val="Style_319"/>
  </w:style>
  <w:style w:styleId="Style_320" w:type="paragraph">
    <w:name w:val="WW8Num27z5"/>
    <w:link w:val="Style_320_ch"/>
  </w:style>
  <w:style w:styleId="Style_320_ch" w:type="character">
    <w:name w:val="WW8Num27z5"/>
    <w:link w:val="Style_320"/>
  </w:style>
  <w:style w:styleId="Style_321" w:type="paragraph">
    <w:name w:val="WW8Num26z8"/>
    <w:link w:val="Style_321_ch"/>
  </w:style>
  <w:style w:styleId="Style_321_ch" w:type="character">
    <w:name w:val="WW8Num26z8"/>
    <w:link w:val="Style_321"/>
  </w:style>
  <w:style w:styleId="Style_322" w:type="paragraph">
    <w:name w:val="WW8Num14z5"/>
    <w:link w:val="Style_322_ch"/>
  </w:style>
  <w:style w:styleId="Style_322_ch" w:type="character">
    <w:name w:val="WW8Num14z5"/>
    <w:link w:val="Style_322"/>
  </w:style>
  <w:style w:styleId="Style_323" w:type="paragraph">
    <w:name w:val="Основной шрифт абзаца2"/>
    <w:link w:val="Style_323_ch"/>
  </w:style>
  <w:style w:styleId="Style_323_ch" w:type="character">
    <w:name w:val="Основной шрифт абзаца2"/>
    <w:link w:val="Style_323"/>
  </w:style>
  <w:style w:styleId="Style_324" w:type="paragraph">
    <w:name w:val="WW8Num24z0"/>
    <w:link w:val="Style_324_ch"/>
  </w:style>
  <w:style w:styleId="Style_324_ch" w:type="character">
    <w:name w:val="WW8Num24z0"/>
    <w:link w:val="Style_324"/>
  </w:style>
  <w:style w:styleId="Style_325" w:type="paragraph">
    <w:name w:val="WW8Num8z1"/>
    <w:link w:val="Style_325_ch"/>
  </w:style>
  <w:style w:styleId="Style_325_ch" w:type="character">
    <w:name w:val="WW8Num8z1"/>
    <w:link w:val="Style_325"/>
  </w:style>
  <w:style w:styleId="Style_326" w:type="paragraph">
    <w:name w:val="WW8Num32z2"/>
    <w:link w:val="Style_326_ch"/>
  </w:style>
  <w:style w:styleId="Style_326_ch" w:type="character">
    <w:name w:val="WW8Num32z2"/>
    <w:link w:val="Style_326"/>
  </w:style>
  <w:style w:styleId="Style_327" w:type="paragraph">
    <w:name w:val="WW8Num11z3"/>
    <w:link w:val="Style_327_ch"/>
  </w:style>
  <w:style w:styleId="Style_327_ch" w:type="character">
    <w:name w:val="WW8Num11z3"/>
    <w:link w:val="Style_327"/>
  </w:style>
  <w:style w:styleId="Style_328" w:type="paragraph">
    <w:name w:val="Default Paragraph Font"/>
    <w:link w:val="Style_328_ch"/>
  </w:style>
  <w:style w:styleId="Style_328_ch" w:type="character">
    <w:name w:val="Default Paragraph Font"/>
    <w:link w:val="Style_328"/>
  </w:style>
  <w:style w:styleId="Style_329" w:type="paragraph">
    <w:name w:val="WW8Num28z0"/>
    <w:link w:val="Style_329_ch"/>
  </w:style>
  <w:style w:styleId="Style_329_ch" w:type="character">
    <w:name w:val="WW8Num28z0"/>
    <w:link w:val="Style_329"/>
  </w:style>
  <w:style w:styleId="Style_330" w:type="paragraph">
    <w:name w:val="Текст выноски Знак"/>
    <w:link w:val="Style_330_ch"/>
    <w:rPr>
      <w:rFonts w:ascii="Tahoma" w:hAnsi="Tahoma"/>
      <w:sz w:val="16"/>
    </w:rPr>
  </w:style>
  <w:style w:styleId="Style_330_ch" w:type="character">
    <w:name w:val="Текст выноски Знак"/>
    <w:link w:val="Style_330"/>
    <w:rPr>
      <w:rFonts w:ascii="Tahoma" w:hAnsi="Tahoma"/>
      <w:sz w:val="16"/>
    </w:rPr>
  </w:style>
  <w:style w:styleId="Style_331" w:type="paragraph">
    <w:name w:val="WW8Num9z0"/>
    <w:link w:val="Style_331_ch"/>
  </w:style>
  <w:style w:styleId="Style_331_ch" w:type="character">
    <w:name w:val="WW8Num9z0"/>
    <w:link w:val="Style_331"/>
  </w:style>
  <w:style w:styleId="Style_332" w:type="paragraph">
    <w:name w:val="WW8Num27z4"/>
    <w:link w:val="Style_332_ch"/>
  </w:style>
  <w:style w:styleId="Style_332_ch" w:type="character">
    <w:name w:val="WW8Num27z4"/>
    <w:link w:val="Style_332"/>
  </w:style>
  <w:style w:styleId="Style_333" w:type="paragraph">
    <w:name w:val="WW8Num13z4"/>
    <w:link w:val="Style_333_ch"/>
  </w:style>
  <w:style w:styleId="Style_333_ch" w:type="character">
    <w:name w:val="WW8Num13z4"/>
    <w:link w:val="Style_333"/>
  </w:style>
  <w:style w:styleId="Style_334" w:type="paragraph">
    <w:name w:val="WW8Num29z0"/>
    <w:link w:val="Style_334_ch"/>
  </w:style>
  <w:style w:styleId="Style_334_ch" w:type="character">
    <w:name w:val="WW8Num29z0"/>
    <w:link w:val="Style_334"/>
  </w:style>
  <w:style w:styleId="Style_335" w:type="paragraph">
    <w:name w:val="WW8Num31z2"/>
    <w:link w:val="Style_335_ch"/>
  </w:style>
  <w:style w:styleId="Style_335_ch" w:type="character">
    <w:name w:val="WW8Num31z2"/>
    <w:link w:val="Style_335"/>
  </w:style>
  <w:style w:styleId="Style_336" w:type="paragraph">
    <w:name w:val="WW8Num23z2"/>
    <w:link w:val="Style_336_ch"/>
  </w:style>
  <w:style w:styleId="Style_336_ch" w:type="character">
    <w:name w:val="WW8Num23z2"/>
    <w:link w:val="Style_336"/>
  </w:style>
  <w:style w:styleId="Style_337" w:type="paragraph">
    <w:name w:val="WW8Num3z0"/>
    <w:link w:val="Style_337_ch"/>
  </w:style>
  <w:style w:styleId="Style_337_ch" w:type="character">
    <w:name w:val="WW8Num3z0"/>
    <w:link w:val="Style_337"/>
  </w:style>
  <w:style w:styleId="Style_338" w:type="paragraph">
    <w:name w:val="Subtitle"/>
    <w:next w:val="Style_6"/>
    <w:link w:val="Style_338_ch"/>
    <w:uiPriority w:val="11"/>
    <w:qFormat/>
    <w:pPr>
      <w:widowControl w:val="1"/>
      <w:ind/>
      <w:jc w:val="both"/>
    </w:pPr>
    <w:rPr>
      <w:rFonts w:ascii="XO Thames" w:hAnsi="XO Thames"/>
      <w:i w:val="1"/>
      <w:sz w:val="24"/>
    </w:rPr>
  </w:style>
  <w:style w:styleId="Style_338_ch" w:type="character">
    <w:name w:val="Subtitle"/>
    <w:link w:val="Style_338"/>
    <w:rPr>
      <w:rFonts w:ascii="XO Thames" w:hAnsi="XO Thames"/>
      <w:i w:val="1"/>
      <w:sz w:val="24"/>
    </w:rPr>
  </w:style>
  <w:style w:styleId="Style_339" w:type="paragraph">
    <w:name w:val="WW8Num34z4"/>
    <w:link w:val="Style_339_ch"/>
  </w:style>
  <w:style w:styleId="Style_339_ch" w:type="character">
    <w:name w:val="WW8Num34z4"/>
    <w:link w:val="Style_339"/>
  </w:style>
  <w:style w:styleId="Style_340" w:type="paragraph">
    <w:name w:val="WW8Num31z6"/>
    <w:link w:val="Style_340_ch"/>
  </w:style>
  <w:style w:styleId="Style_340_ch" w:type="character">
    <w:name w:val="WW8Num31z6"/>
    <w:link w:val="Style_340"/>
  </w:style>
  <w:style w:styleId="Style_341" w:type="paragraph">
    <w:name w:val="WW8Num25z6"/>
    <w:link w:val="Style_341_ch"/>
  </w:style>
  <w:style w:styleId="Style_341_ch" w:type="character">
    <w:name w:val="WW8Num25z6"/>
    <w:link w:val="Style_341"/>
  </w:style>
  <w:style w:styleId="Style_342" w:type="paragraph">
    <w:name w:val="WW8Num12z4"/>
    <w:link w:val="Style_342_ch"/>
  </w:style>
  <w:style w:styleId="Style_342_ch" w:type="character">
    <w:name w:val="WW8Num12z4"/>
    <w:link w:val="Style_342"/>
  </w:style>
  <w:style w:styleId="Style_343" w:type="paragraph">
    <w:name w:val="WW8Num13z8"/>
    <w:link w:val="Style_343_ch"/>
  </w:style>
  <w:style w:styleId="Style_343_ch" w:type="character">
    <w:name w:val="WW8Num13z8"/>
    <w:link w:val="Style_343"/>
  </w:style>
  <w:style w:styleId="Style_344" w:type="paragraph">
    <w:name w:val="WW8Num5z6"/>
    <w:link w:val="Style_344_ch"/>
  </w:style>
  <w:style w:styleId="Style_344_ch" w:type="character">
    <w:name w:val="WW8Num5z6"/>
    <w:link w:val="Style_344"/>
  </w:style>
  <w:style w:styleId="Style_345" w:type="paragraph">
    <w:name w:val="WW8Num19z4"/>
    <w:link w:val="Style_345_ch"/>
  </w:style>
  <w:style w:styleId="Style_345_ch" w:type="character">
    <w:name w:val="WW8Num19z4"/>
    <w:link w:val="Style_345"/>
  </w:style>
  <w:style w:styleId="Style_346" w:type="paragraph">
    <w:name w:val="WW8Num4z7"/>
    <w:link w:val="Style_346_ch"/>
  </w:style>
  <w:style w:styleId="Style_346_ch" w:type="character">
    <w:name w:val="WW8Num4z7"/>
    <w:link w:val="Style_346"/>
  </w:style>
  <w:style w:styleId="Style_347" w:type="paragraph">
    <w:name w:val="WW8Num24z3"/>
    <w:link w:val="Style_347_ch"/>
  </w:style>
  <w:style w:styleId="Style_347_ch" w:type="character">
    <w:name w:val="WW8Num24z3"/>
    <w:link w:val="Style_347"/>
  </w:style>
  <w:style w:styleId="Style_348" w:type="paragraph">
    <w:name w:val="WW8Num29z8"/>
    <w:link w:val="Style_348_ch"/>
  </w:style>
  <w:style w:styleId="Style_348_ch" w:type="character">
    <w:name w:val="WW8Num29z8"/>
    <w:link w:val="Style_348"/>
  </w:style>
  <w:style w:styleId="Style_349" w:type="paragraph">
    <w:name w:val="Title"/>
    <w:next w:val="Style_6"/>
    <w:link w:val="Style_349_ch"/>
    <w:uiPriority w:val="10"/>
    <w:qFormat/>
    <w:pPr>
      <w:widowControl w:val="1"/>
      <w:spacing w:after="567" w:before="567"/>
      <w:ind/>
      <w:jc w:val="center"/>
    </w:pPr>
    <w:rPr>
      <w:rFonts w:ascii="XO Thames" w:hAnsi="XO Thames"/>
      <w:b w:val="1"/>
      <w:caps w:val="1"/>
      <w:sz w:val="40"/>
    </w:rPr>
  </w:style>
  <w:style w:styleId="Style_349_ch" w:type="character">
    <w:name w:val="Title"/>
    <w:link w:val="Style_349"/>
    <w:rPr>
      <w:rFonts w:ascii="XO Thames" w:hAnsi="XO Thames"/>
      <w:b w:val="1"/>
      <w:caps w:val="1"/>
      <w:sz w:val="40"/>
    </w:rPr>
  </w:style>
  <w:style w:styleId="Style_350" w:type="paragraph">
    <w:name w:val="heading 4"/>
    <w:basedOn w:val="Style_6"/>
    <w:next w:val="Style_6"/>
    <w:link w:val="Style_350_ch"/>
    <w:uiPriority w:val="9"/>
    <w:qFormat/>
    <w:pPr>
      <w:keepNext w:val="1"/>
      <w:widowControl w:val="1"/>
      <w:numPr>
        <w:ilvl w:val="3"/>
        <w:numId w:val="1"/>
      </w:numPr>
      <w:ind/>
      <w:jc w:val="both"/>
      <w:outlineLvl w:val="3"/>
    </w:pPr>
    <w:rPr>
      <w:sz w:val="32"/>
    </w:rPr>
  </w:style>
  <w:style w:styleId="Style_350_ch" w:type="character">
    <w:name w:val="heading 4"/>
    <w:basedOn w:val="Style_6_ch"/>
    <w:link w:val="Style_350"/>
    <w:rPr>
      <w:sz w:val="32"/>
    </w:rPr>
  </w:style>
  <w:style w:styleId="Style_351" w:type="paragraph">
    <w:name w:val="WW8Num2z0"/>
    <w:link w:val="Style_351_ch"/>
  </w:style>
  <w:style w:styleId="Style_351_ch" w:type="character">
    <w:name w:val="WW8Num2z0"/>
    <w:link w:val="Style_351"/>
  </w:style>
  <w:style w:styleId="Style_352" w:type="paragraph">
    <w:name w:val="WW8Num18z7"/>
    <w:link w:val="Style_352_ch"/>
  </w:style>
  <w:style w:styleId="Style_352_ch" w:type="character">
    <w:name w:val="WW8Num18z7"/>
    <w:link w:val="Style_352"/>
  </w:style>
  <w:style w:styleId="Style_353" w:type="paragraph">
    <w:name w:val="WW8Num10z2"/>
    <w:link w:val="Style_353_ch"/>
  </w:style>
  <w:style w:styleId="Style_353_ch" w:type="character">
    <w:name w:val="WW8Num10z2"/>
    <w:link w:val="Style_353"/>
  </w:style>
  <w:style w:styleId="Style_354" w:type="paragraph">
    <w:name w:val="WW8Num14z8"/>
    <w:link w:val="Style_354_ch"/>
  </w:style>
  <w:style w:styleId="Style_354_ch" w:type="character">
    <w:name w:val="WW8Num14z8"/>
    <w:link w:val="Style_354"/>
  </w:style>
  <w:style w:styleId="Style_355" w:type="paragraph">
    <w:name w:val="WW8Num15z4"/>
    <w:link w:val="Style_355_ch"/>
  </w:style>
  <w:style w:styleId="Style_355_ch" w:type="character">
    <w:name w:val="WW8Num15z4"/>
    <w:link w:val="Style_355"/>
  </w:style>
  <w:style w:styleId="Style_356" w:type="paragraph">
    <w:name w:val="Знак Знак1 Знак"/>
    <w:basedOn w:val="Style_6"/>
    <w:link w:val="Style_356_ch"/>
    <w:pPr>
      <w:widowControl w:val="1"/>
      <w:spacing w:after="160" w:line="240" w:lineRule="exact"/>
      <w:ind/>
    </w:pPr>
    <w:rPr>
      <w:rFonts w:ascii="Verdana" w:hAnsi="Verdana"/>
      <w:sz w:val="20"/>
    </w:rPr>
  </w:style>
  <w:style w:styleId="Style_356_ch" w:type="character">
    <w:name w:val="Знак Знак1 Знак"/>
    <w:basedOn w:val="Style_6_ch"/>
    <w:link w:val="Style_356"/>
    <w:rPr>
      <w:rFonts w:ascii="Verdana" w:hAnsi="Verdana"/>
      <w:sz w:val="20"/>
    </w:rPr>
  </w:style>
  <w:style w:styleId="Style_4" w:type="paragraph">
    <w:name w:val="ConsPlusNormal"/>
    <w:link w:val="Style_4_ch"/>
    <w:pPr>
      <w:widowControl w:val="0"/>
      <w:ind/>
    </w:pPr>
    <w:rPr>
      <w:rFonts w:ascii="Arial" w:hAnsi="Arial"/>
    </w:rPr>
  </w:style>
  <w:style w:styleId="Style_4_ch" w:type="character">
    <w:name w:val="ConsPlusNormal"/>
    <w:link w:val="Style_4"/>
    <w:rPr>
      <w:rFonts w:ascii="Arial" w:hAnsi="Arial"/>
    </w:rPr>
  </w:style>
  <w:style w:styleId="Style_357" w:type="paragraph">
    <w:name w:val="Обычный1"/>
    <w:link w:val="Style_357_ch"/>
    <w:rPr>
      <w:sz w:val="24"/>
    </w:rPr>
  </w:style>
  <w:style w:styleId="Style_357_ch" w:type="character">
    <w:name w:val="Обычный1"/>
    <w:link w:val="Style_357"/>
    <w:rPr>
      <w:sz w:val="24"/>
    </w:rPr>
  </w:style>
  <w:style w:styleId="Style_358" w:type="paragraph">
    <w:name w:val="WW8Num12z1"/>
    <w:link w:val="Style_358_ch"/>
  </w:style>
  <w:style w:styleId="Style_358_ch" w:type="character">
    <w:name w:val="WW8Num12z1"/>
    <w:link w:val="Style_358"/>
  </w:style>
  <w:style w:styleId="Style_359" w:type="paragraph">
    <w:name w:val="WW8Num10z6"/>
    <w:link w:val="Style_359_ch"/>
  </w:style>
  <w:style w:styleId="Style_359_ch" w:type="character">
    <w:name w:val="WW8Num10z6"/>
    <w:link w:val="Style_359"/>
  </w:style>
  <w:style w:styleId="Style_360" w:type="paragraph">
    <w:name w:val="heading 2"/>
    <w:basedOn w:val="Style_6"/>
    <w:next w:val="Style_6"/>
    <w:link w:val="Style_360_ch"/>
    <w:uiPriority w:val="9"/>
    <w:qFormat/>
    <w:pPr>
      <w:keepNext w:val="1"/>
      <w:widowControl w:val="1"/>
      <w:numPr>
        <w:ilvl w:val="1"/>
        <w:numId w:val="1"/>
      </w:numPr>
      <w:ind/>
      <w:jc w:val="center"/>
      <w:outlineLvl w:val="1"/>
    </w:pPr>
    <w:rPr>
      <w:sz w:val="36"/>
    </w:rPr>
  </w:style>
  <w:style w:styleId="Style_360_ch" w:type="character">
    <w:name w:val="heading 2"/>
    <w:basedOn w:val="Style_6_ch"/>
    <w:link w:val="Style_360"/>
    <w:rPr>
      <w:sz w:val="36"/>
    </w:rPr>
  </w:style>
  <w:style w:styleId="Style_361" w:type="paragraph">
    <w:name w:val="WW8Num9z6"/>
    <w:link w:val="Style_361_ch"/>
  </w:style>
  <w:style w:styleId="Style_361_ch" w:type="character">
    <w:name w:val="WW8Num9z6"/>
    <w:link w:val="Style_361"/>
  </w:style>
  <w:style w:styleId="Style_362" w:type="paragraph">
    <w:name w:val="WW8Num25z8"/>
    <w:link w:val="Style_362_ch"/>
  </w:style>
  <w:style w:styleId="Style_362_ch" w:type="character">
    <w:name w:val="WW8Num25z8"/>
    <w:link w:val="Style_362"/>
  </w:style>
  <w:style w:styleId="Style_363" w:type="paragraph">
    <w:name w:val="WW8Num13z6"/>
    <w:link w:val="Style_363_ch"/>
  </w:style>
  <w:style w:styleId="Style_363_ch" w:type="character">
    <w:name w:val="WW8Num13z6"/>
    <w:link w:val="Style_363"/>
  </w:style>
  <w:style w:styleId="Style_364" w:type="paragraph">
    <w:name w:val="WW8Num16z3"/>
    <w:link w:val="Style_364_ch"/>
  </w:style>
  <w:style w:styleId="Style_364_ch" w:type="character">
    <w:name w:val="WW8Num16z3"/>
    <w:link w:val="Style_364"/>
  </w:style>
  <w:style w:styleId="Style_365" w:type="paragraph">
    <w:name w:val="Текст Знак"/>
    <w:link w:val="Style_365_ch"/>
    <w:rPr>
      <w:rFonts w:ascii="Courier New" w:hAnsi="Courier New"/>
    </w:rPr>
  </w:style>
  <w:style w:styleId="Style_365_ch" w:type="character">
    <w:name w:val="Текст Знак"/>
    <w:link w:val="Style_365"/>
    <w:rPr>
      <w:rFonts w:ascii="Courier New" w:hAnsi="Courier New"/>
    </w:rPr>
  </w:style>
  <w:style w:styleId="Style_366" w:type="paragraph">
    <w:name w:val="WW8Num7z8"/>
    <w:link w:val="Style_366_ch"/>
  </w:style>
  <w:style w:styleId="Style_366_ch" w:type="character">
    <w:name w:val="WW8Num7z8"/>
    <w:link w:val="Style_366"/>
  </w:style>
  <w:style w:styleId="Style_367" w:type="paragraph">
    <w:name w:val="Замещающий текст1"/>
    <w:link w:val="Style_367_ch"/>
    <w:rPr>
      <w:color w:val="808080"/>
    </w:rPr>
  </w:style>
  <w:style w:styleId="Style_367_ch" w:type="character">
    <w:name w:val="Замещающий текст1"/>
    <w:link w:val="Style_367"/>
    <w:rPr>
      <w:color w:val="808080"/>
    </w:rPr>
  </w:style>
  <w:style w:styleId="Style_368" w:type="paragraph">
    <w:name w:val="WW8Num31z7"/>
    <w:link w:val="Style_368_ch"/>
  </w:style>
  <w:style w:styleId="Style_368_ch" w:type="character">
    <w:name w:val="WW8Num31z7"/>
    <w:link w:val="Style_368"/>
  </w:style>
  <w:style w:styleId="Style_369" w:type="paragraph">
    <w:name w:val="WW8Num26z7"/>
    <w:link w:val="Style_369_ch"/>
  </w:style>
  <w:style w:styleId="Style_369_ch" w:type="character">
    <w:name w:val="WW8Num26z7"/>
    <w:link w:val="Style_369"/>
  </w:style>
  <w:style w:styleId="Style_370" w:type="paragraph">
    <w:name w:val="WW8Num11z0"/>
    <w:link w:val="Style_370_ch"/>
  </w:style>
  <w:style w:styleId="Style_370_ch" w:type="character">
    <w:name w:val="WW8Num11z0"/>
    <w:link w:val="Style_370"/>
  </w:style>
  <w:style w:styleId="Style_371" w:type="paragraph">
    <w:name w:val="Верхний и нижний колонтитулы"/>
    <w:basedOn w:val="Style_6"/>
    <w:link w:val="Style_371_ch"/>
    <w:pPr>
      <w:widowControl w:val="1"/>
      <w:tabs>
        <w:tab w:leader="none" w:pos="4819" w:val="center"/>
        <w:tab w:leader="none" w:pos="9638" w:val="right"/>
      </w:tabs>
      <w:ind/>
    </w:pPr>
  </w:style>
  <w:style w:styleId="Style_371_ch" w:type="character">
    <w:name w:val="Верхний и нижний колонтитулы"/>
    <w:basedOn w:val="Style_6_ch"/>
    <w:link w:val="Style_371"/>
  </w:style>
  <w:style w:styleId="Style_372" w:type="paragraph">
    <w:name w:val="WW8Num11z7"/>
    <w:link w:val="Style_372_ch"/>
  </w:style>
  <w:style w:styleId="Style_372_ch" w:type="character">
    <w:name w:val="WW8Num11z7"/>
    <w:link w:val="Style_372"/>
  </w:style>
  <w:style w:styleId="Style_373" w:type="paragraph">
    <w:name w:val="Основной шрифт абзаца2"/>
    <w:link w:val="Style_373_ch"/>
  </w:style>
  <w:style w:styleId="Style_373_ch" w:type="character">
    <w:name w:val="Основной шрифт абзаца2"/>
    <w:link w:val="Style_373"/>
  </w:style>
  <w:style w:styleId="Style_374" w:type="paragraph">
    <w:name w:val="WW8Num18z5"/>
    <w:link w:val="Style_374_ch"/>
  </w:style>
  <w:style w:styleId="Style_374_ch" w:type="character">
    <w:name w:val="WW8Num18z5"/>
    <w:link w:val="Style_374"/>
  </w:style>
  <w:style w:styleId="Style_375" w:type="paragraph">
    <w:name w:val="heading 6"/>
    <w:basedOn w:val="Style_6"/>
    <w:next w:val="Style_6"/>
    <w:link w:val="Style_375_ch"/>
    <w:uiPriority w:val="9"/>
    <w:qFormat/>
    <w:pPr>
      <w:keepNext w:val="1"/>
      <w:widowControl w:val="1"/>
      <w:numPr>
        <w:ilvl w:val="5"/>
        <w:numId w:val="1"/>
      </w:numPr>
      <w:ind/>
      <w:outlineLvl w:val="5"/>
    </w:pPr>
    <w:rPr>
      <w:sz w:val="28"/>
    </w:rPr>
  </w:style>
  <w:style w:styleId="Style_375_ch" w:type="character">
    <w:name w:val="heading 6"/>
    <w:basedOn w:val="Style_6_ch"/>
    <w:link w:val="Style_375"/>
    <w:rPr>
      <w:sz w:val="28"/>
    </w:rPr>
  </w:style>
  <w:style w:styleId="Style_376" w:type="paragraph">
    <w:name w:val="WW8Num2z3"/>
    <w:link w:val="Style_376_ch"/>
    <w:rPr>
      <w:rFonts w:ascii="Symbol" w:hAnsi="Symbol"/>
    </w:rPr>
  </w:style>
  <w:style w:styleId="Style_376_ch" w:type="character">
    <w:name w:val="WW8Num2z3"/>
    <w:link w:val="Style_376"/>
    <w:rPr>
      <w:rFonts w:ascii="Symbol" w:hAnsi="Symbol"/>
    </w:rPr>
  </w:style>
  <w:style w:styleId="Style_377" w:type="paragraph">
    <w:name w:val="WW8Num16z8"/>
    <w:link w:val="Style_377_ch"/>
  </w:style>
  <w:style w:styleId="Style_377_ch" w:type="character">
    <w:name w:val="WW8Num16z8"/>
    <w:link w:val="Style_377"/>
  </w:style>
  <w:style w:styleId="Style_378" w:type="paragraph">
    <w:name w:val="WW8Num24z7"/>
    <w:link w:val="Style_378_ch"/>
  </w:style>
  <w:style w:styleId="Style_378_ch" w:type="character">
    <w:name w:val="WW8Num24z7"/>
    <w:link w:val="Style_378"/>
  </w:style>
  <w:style w:default="1" w:styleId="Style_2" w:type="table">
    <w:name w:val="Normal Table"/>
    <w:tblPr>
      <w:tblInd w:type="dxa" w:w="0"/>
      <w:tblCellMar>
        <w:top w:type="dxa" w:w="0"/>
        <w:left w:type="dxa" w:w="108"/>
        <w:bottom w:type="dxa" w:w="0"/>
        <w:right w:type="dxa" w:w="108"/>
      </w:tblCellMar>
    </w:tblPr>
  </w:style>
  <w:style w:styleId="Style_5" w:type="table">
    <w:name w:val="Table Grid"/>
    <w:basedOn w:val="Style_2"/>
    <w:rPr>
      <w:rFonts w:ascii="Calibri" w:hAnsi="Calibri"/>
      <w:sz w:val="22"/>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379" w:type="table">
    <w:name w:val="Сетка таблицы1"/>
    <w:basedOn w:val="Style_2"/>
    <w:pPr>
      <w:widowControl w:val="0"/>
      <w:ind/>
    </w:pPr>
    <w:rPr>
      <w:rFonts w:ascii="Calibri" w:hAnsi="Calibri"/>
      <w:sz w:val="22"/>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380" w:type="table">
    <w:name w:val="Сетка таблицы3"/>
    <w:basedOn w:val="Style_2"/>
    <w:rPr>
      <w:rFonts w:ascii="Calibri" w:hAnsi="Calibri"/>
      <w:sz w:val="22"/>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xml" Type="http://schemas.openxmlformats.org/officeDocument/2006/relationships/styles"/>
  <Relationship Id="rId1" Target="header1.xml" Type="http://schemas.openxmlformats.org/officeDocument/2006/relationships/header"/>
  <Relationship Id="rId10" Target="numbering.xml" Type="http://schemas.openxmlformats.org/officeDocument/2006/relationships/numbering"/>
  <Relationship Id="rId2" Target="header2.xml" Type="http://schemas.openxmlformats.org/officeDocument/2006/relationships/header"/>
  <Relationship Id="rId3" Target="media/1.png" Type="http://schemas.openxmlformats.org/officeDocument/2006/relationships/image"/>
  <Relationship Id="rId8" Target="webSettings.xml" Type="http://schemas.openxmlformats.org/officeDocument/2006/relationships/webSettings"/>
  <Relationship Id="rId4" Target="fontTable.xml" Type="http://schemas.openxmlformats.org/officeDocument/2006/relationships/fontTable"/>
  <Relationship Id="rId9" Target="theme/theme1.xml" Type="http://schemas.openxmlformats.org/officeDocument/2006/relationships/theme"/>
  <Relationship Id="rId7" Target="stylesWithEffects.xml" Type="http://schemas.microsoft.com/office/2007/relationships/stylesWithEffects"/>
  <Relationship Id="rId5" Target="settings.xml" Type="http://schemas.openxmlformats.org/officeDocument/2006/relationships/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2026-10-26T14:21:59Z</dcterms:created>
  <dcterms:modified xsi:type="dcterms:W3CDTF">2026-10-26T14:21:59Z</dcterms:modified>
</cp:coreProperties>
</file>